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
          <w:szCs w:val="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b/>
          <w:bCs/>
          <w:color w:val="1F497D"/>
          <w:sz w:val="40"/>
          <w:szCs w:val="40"/>
          <w:shd w:val="clear" w:color="auto" w:fill="FFFF00"/>
          <w:lang w:val="en-GB" w:eastAsia="en-GB" w:bidi="en-GB"/>
        </w:rPr>
      </w:pPr>
      <w:r>
        <mc:AlternateContent>
          <mc:Choice Requires="wps">
            <w:drawing>
              <wp:anchor distT="0" distB="0" distL="114300" distR="114300" simplePos="0" relativeHeight="251661311" behindDoc="0" locked="0" layoutInCell="1" hidden="0" allowOverlap="1">
                <wp:simplePos x="0" y="0"/>
                <wp:positionH relativeFrom="column">
                  <wp:posOffset>0</wp:posOffset>
                </wp:positionH>
                <wp:positionV relativeFrom="paragraph">
                  <wp:posOffset>1151890</wp:posOffset>
                </wp:positionV>
                <wp:extent cx="5705475" cy="114300"/>
                <wp:wrapNone/>
                <wp:docPr id="5" name="Rectangle 3"/>
                <a:graphic xmlns:a="http://schemas.openxmlformats.org/drawingml/2006/main">
                  <a:graphicData uri="http://schemas.microsoft.com/office/word/2010/wordprocessingShape">
                    <wps:wsp>
                      <wps:cNvSpPr/>
                      <wps:spPr>
                        <a:xfrm>
                          <a:off x="0" y="0"/>
                          <a:ext cx="5705475" cy="114300"/>
                        </a:xfrm>
                        <a:prstGeom prst="rect"/>
                        <a:solidFill>
                          <a:srgbClr val="17AFBE"/>
                        </a:solidFill>
                        <a:ln w="9525">
                          <a:solidFill>
                            <a:srgbClr val="17AFBE"/>
                          </a:solidFill>
                        </a:ln>
                      </wps:spPr>
                      <wps:bodyPr/>
                      <a:extLst>
                        <a:ext uri="{A2A0BA46-8DB7-4952-BFCE-B747086F0524}">
                          <tx19:NetControl tx23:val="drawing" tx23:pict="rId00008"/>
                        </a:ext>
                      </a:extLst>
                    </wps:wsp>
                  </a:graphicData>
                </a:graphic>
              </wp:anchor>
            </w:drawing>
          </mc:Choice>
        </mc:AlternateContent>
      </w:r>
      <w:r>
        <w:pict>
          <v:shape id="Text Box 5" coordsize="21600,21600" o:spt="202" path="m,l,21600r21600,l21600,xe" fillcolor="#FFFFFF" stroked="f" strokeweight="0" style="width:277.5pt;height:63.75pt;position:absolute;margin-left:0pt;margin-top:3.6pt;z-index:251660287;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 TRANSFORMING LIVES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p>
              </w:txbxContent>
            </v:textbox>
            <w10:wrap type="square"/>
          </v:shape>
        </w:pict>
      </w:r>
      <w:r>
        <w:rPr>
          <w:rFonts w:ascii="Arial" w:hAnsi="Arial" w:eastAsia="Arial" w:cs="Arial"/>
          <w:b/>
          <w:bCs/>
          <w:color w:val="1F497D"/>
          <w:sz w:val="40"/>
          <w:szCs w:val="40"/>
          <w:lang w:val="en-GB" w:eastAsia="en-GB" w:bidi="en-GB"/>
        </w:rPr>
        <w:drawing>
          <wp:inline distT="0" distB="0" distL="0" distR="0">
            <wp:extent cx="1228725" cy="981075"/>
            <wp:docPr id="3" name="Picture 2"/>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6"/>
                    <a:stretch>
                      <a:fillRect/>
                    </a:stretch>
                  </pic:blipFill>
                  <pic:spPr>
                    <a:xfrm>
                      <a:off x="0" y="0"/>
                      <a:ext cx="1228725" cy="981075"/>
                    </a:xfrm>
                    <a:prstGeom prst="rect">
                      <a:avLst/>
                    </a:prstGeom>
                  </pic:spPr>
                </pic:pic>
              </a:graphicData>
            </a:graphic>
          </wp:inline>
        </w:drawing>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32"/>
          <w:szCs w:val="32"/>
          <w:lang w:val="en-GB" w:eastAsia="en-GB" w:bidi="en-GB"/>
        </w:rPr>
      </w:pPr>
      <w:r>
        <w:rPr>
          <w:rFonts w:ascii="Arial" w:hAnsi="Arial" w:eastAsia="Arial" w:cs="Arial"/>
          <w:b/>
          <w:bCs/>
          <w:color w:val="004295"/>
          <w:sz w:val="32"/>
          <w:szCs w:val="32"/>
          <w:lang w:val="en-GB" w:eastAsia="en-GB" w:bidi="en-GB"/>
        </w:rPr>
        <w:t xml:space="preserve">APPLICANT PACK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32"/>
          <w:szCs w:val="32"/>
          <w:lang w:val="en-GB" w:eastAsia="en-GB" w:bidi="en-GB"/>
        </w:rPr>
      </w:pPr>
      <w:r>
        <w:rPr>
          <w:rFonts w:ascii="Arial" w:hAnsi="Arial" w:eastAsia="Arial" w:cs="Arial"/>
          <w:b/>
          <w:bCs/>
          <w:color w:val="004295"/>
          <w:sz w:val="32"/>
          <w:szCs w:val="32"/>
          <w:lang w:val="en-GB" w:eastAsia="en-GB" w:bidi="en-GB"/>
        </w:rPr>
        <w:t xml:space="preserve">MUSLIM CHAPLAIN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4"/>
          <w:szCs w:val="24"/>
          <w:lang w:val="en-GB" w:eastAsia="en-GB" w:bidi="en-GB"/>
        </w:rPr>
      </w:pPr>
      <w:r>
        <w:rPr>
          <w:rFonts w:ascii="Arial" w:hAnsi="Arial" w:eastAsia="Arial" w:cs="Arial"/>
          <w:sz w:val="24"/>
          <w:szCs w:val="24"/>
          <w:lang w:val="en-GB" w:eastAsia="en-GB" w:bidi="en-GB"/>
        </w:rPr>
        <w:t xml:space="preserve">Thank you for your interest in the above role. Below, you will find the job description and person specification, outlining how the different criteria will be assessed throughout the recruitment process. You will also find information on the recruitment and selection process and key dates.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268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Purpose	</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lang w:val="en-GB" w:eastAsia="en-GB" w:bidi="en-GB"/>
              </w:rPr>
            </w:pPr>
            <w:r>
              <w:rPr>
                <w:rFonts w:ascii="Arial" w:hAnsi="Arial" w:eastAsia="Arial" w:cs="Arial"/>
                <w:lang w:val="en-GB" w:eastAsia="en-GB" w:bidi="en-GB"/>
              </w:rPr>
              <w:t xml:space="preserve">The Muslim Prison Chaplain carries out their duties in co-operation with members of an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HMP Grampian.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eastAsia="Times New Roman" w:cs="Times New Roman"/>
                <w:color w:val="0E0E0E"/>
                <w:sz w:val="21"/>
                <w:szCs w:val="21"/>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worship, studies of religious texts, and faith-based groups.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SPS Chaplaincy Framework is the foundational document for the delivery of prison chaplaincy, and the practice of prison chaplains should reflect this. See attachment below: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lang w:val="en-GB" w:eastAsia="en-GB" w:bidi="en-GB"/>
              </w:rPr>
              <w:drawing>
                <wp:inline distT="0" distB="0" distL="0" distR="0">
                  <wp:extent cx="963930" cy="617220"/>
                  <wp:docPr id="4" name="_x0000_i1025"/>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7"/>
                          <a:stretch>
                            <a:fillRect/>
                          </a:stretch>
                        </pic:blipFill>
                        <pic:spPr>
                          <a:xfrm>
                            <a:off x="0" y="0"/>
                            <a:ext cx="963930" cy="617220"/>
                          </a:xfrm>
                          <a:prstGeom prst="rect">
                            <a:avLst/>
                          </a:prstGeom>
                        </pic:spPr>
                      </pic:pic>
                    </a:graphicData>
                  </a:graphic>
                </wp:inline>
              </w:drawing>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the Scottish Criminal Justice System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color w:val="0000FF"/>
                <w:u w:val="single"/>
                <w:lang w:val="en-GB" w:eastAsia="en-GB" w:bidi="en-GB"/>
              </w:rPr>
              <w:fldChar w:fldCharType="begin"/>
            </w:r>
            <w:r>
              <w:rPr>
                <w:rFonts w:ascii="Arial" w:hAnsi="Arial" w:eastAsia="Arial" w:cs="Arial"/>
                <w:color w:val="0000FF"/>
                <w:u w:val="single"/>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Fonts w:ascii="Arial" w:hAnsi="Arial" w:eastAsia="Arial" w:cs="Arial"/>
                <w:color w:val="0000FF"/>
                <w:u w:val="single"/>
                <w:lang w:val="en-GB" w:eastAsia="en-GB" w:bidi="en-GB"/>
              </w:rPr>
              <w:fldChar w:fldCharType="separate"/>
            </w:r>
            <w:r>
              <w:rPr>
                <w:rFonts w:ascii="Arial" w:hAnsi="Arial" w:eastAsia="Arial" w:cs="Arial"/>
                <w:color w:val="0000FF"/>
                <w:u w:val="single"/>
                <w:lang w:val="en-GB" w:eastAsia="en-GB" w:bidi="en-GB"/>
              </w:rPr>
              <w:t xml:space="preserve">The Vision for Justice in Scotland 2022</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1E2F56"/>
                <w:sz w:val="20"/>
                <w:szCs w:val="20"/>
                <w:lang w:val="en-GB" w:eastAsia="en-GB" w:bidi="en-GB"/>
              </w:rPr>
            </w:pPr>
            <w:r>
              <w:rPr>
                <w:rFonts w:ascii="Arial" w:hAnsi="Arial" w:eastAsia="Arial" w:cs="Arial"/>
                <w:color w:val="1E2F56"/>
                <w:sz w:val="20"/>
                <w:szCs w:val="20"/>
                <w:lang w:val="en-GB" w:eastAsia="en-GB" w:bidi="en-GB"/>
              </w:rPr>
              <w:t xml:space="preserve">Please note, for all Chaplaincy roles in SPS, PVG clearance is required. This will be undertaken at the pre-employment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Key Responsibilities</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1"/>
        <w:gridCol w:w="8345"/>
      </w:tblGrid>
      <w:tr>
        <w:tc>
          <w:tcPr>
            <w:tcW w:w="671"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1</w:t>
            </w:r>
          </w:p>
        </w:tc>
        <w:tc>
          <w:tcPr>
            <w:tcW w:w="8345"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lang w:val="en-GB" w:eastAsia="en-GB" w:bidi="en-GB"/>
              </w:rPr>
              <w:t xml:space="preserve"> </w:t>
            </w: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Responsible for arranging and leading weekly Islamic worship, including Friday prayers </w:t>
            </w:r>
            <w:r>
              <w:rPr>
                <w:rFonts w:ascii="Arial" w:hAnsi="Arial" w:eastAsia="Arial" w:cs="Arial"/>
                <w:i/>
                <w:iCs/>
                <w:lang w:val="en-GB" w:eastAsia="en-GB" w:bidi="en-GB"/>
              </w:rPr>
              <w:t xml:space="preserve">(Jumu’ah), </w:t>
            </w:r>
            <w:r>
              <w:rPr>
                <w:rFonts w:ascii="Arial" w:hAnsi="Arial" w:eastAsia="Arial" w:cs="Arial"/>
                <w:lang w:val="en-GB" w:eastAsia="en-GB" w:bidi="en-GB"/>
              </w:rPr>
              <w:t xml:space="preserve">Eid prayers, and other Islamic observances. Ensure continuity of provision for Friday prayers (where the establishment is able to facilitate)  and weekly worship, including collaboration with chaplains from other establishments and partnership working with local mosques and Muslim faith groups, where necessary. Provide religious leadership and guidance in accordance with Islamic belief and practice, and support and oversee religious observance during Ramadan, including fasting arrangements and associated worship. Ensure access to Islamic religious materials, including the Qur’an, prayer mats and approved literature.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2</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Make arrangements for religious teaching within the Islamic faith tradition, including individual and group discussions focused on the study of sacred Islamic texts and tradition, and the exploration of moral and ethical matters that support personal development, rehabilitation and positive decision-making.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3</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4</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funeral prayers and religious services, where appropriate,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5</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tc>
      </w:tr>
      <w:tr>
        <w:tc>
          <w:tcPr>
            <w:tcW w:w="67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eastAsia="Arial" w:cs="Arial"/>
                <w:lang w:val="en-GB" w:eastAsia="en-GB" w:bidi="en-GB"/>
              </w:rPr>
            </w:pPr>
            <w:r>
              <w:rPr>
                <w:rFonts w:ascii="Arial" w:hAnsi="Arial" w:eastAsia="Arial" w:cs="Arial"/>
                <w:lang w:val="en-GB" w:eastAsia="en-GB" w:bidi="en-GB"/>
              </w:rPr>
              <w:t xml:space="preserve">6</w:t>
            </w:r>
          </w:p>
        </w:tc>
        <w:tc>
          <w:tcPr>
            <w:tcW w:w="834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color w:val="1F497D"/>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497D"/>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Person Specification &amp; Assessment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Our selection approach is based upon the principle of merit which means that we will look to appointment the person who best meets the requirements of the role as outlined in the person specification. 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 </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Criteria </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Essential/Desirable?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When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bottom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or demonstrate in-depth knowledge of Islam at an equivalent level.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ESSENTIAL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in good standing with your community.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tc>
        <w:tc>
          <w:tcPr>
            <w:tcW w:w="2410"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Pre-employment Checks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b/>
                <w:bCs/>
                <w:lang w:val="en-GB" w:eastAsia="en-GB" w:bidi="en-GB"/>
              </w:rPr>
            </w:pPr>
            <w:r>
              <w:rPr>
                <w:rFonts w:ascii="Arial" w:hAnsi="Arial" w:eastAsia="Arial" w:cs="Arial"/>
                <w:b/>
                <w:bCs/>
                <w:lang w:val="en-GB" w:eastAsia="en-GB" w:bidi="en-GB"/>
              </w:rPr>
              <w:t xml:space="preserve">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lang w:val="en-GB" w:eastAsia="en-GB" w:bidi="en-GB"/>
              </w:rPr>
            </w:pPr>
            <w:r>
              <w:rPr>
                <w:rStyle w:val="Strong"/>
                <w:rFonts w:ascii="Arial" w:hAnsi="Arial" w:eastAsia="Arial" w:cs="Arial"/>
                <w:lang w:val="en-GB" w:eastAsia="en-GB" w:bidi="en-GB"/>
              </w:rPr>
              <w:t xml:space="preserve">Application Question:</w:t>
            </w:r>
            <w:r>
              <w:rPr>
                <w:rFonts w:ascii="Arial" w:hAnsi="Arial" w:eastAsia="Arial" w:cs="Arial"/>
                <w:lang w:val="en-GB" w:eastAsia="en-GB" w:bidi="en-GB"/>
              </w:rPr>
              <w:t xml:space="preserve"> Please briefly describe your experience of providing spiritual care to people. Describing what you have done to support them on their journey? </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Application Sift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b/>
                <w:bCs/>
                <w:lang w:val="en-GB" w:eastAsia="en-GB" w:bidi="en-GB"/>
              </w:rPr>
              <w:t xml:space="preserve">Knowledge &amp; Skills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r>
              <w:rPr>
                <w:rStyle w:val="A9"/>
                <w:rFonts w:ascii="Arial" w:hAnsi="Arial" w:eastAsia="Arial" w:cs="Arial"/>
                <w:lang w:val="en-GB" w:eastAsia="en-GB" w:bidi="en-GB"/>
              </w:rPr>
              <w:t xml:space="preserve">                                                                                                                                                </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Style w:val="A9"/>
                <w:rFonts w:ascii="Arial" w:hAnsi="Arial" w:eastAsia="Arial" w:cs="Arial"/>
                <w:sz w:val="22"/>
                <w:szCs w:val="22"/>
                <w:lang w:val="en-GB" w:eastAsia="en-GB" w:bidi="en-GB"/>
              </w:rPr>
              <w:t xml:space="preserve">ESSENTIAL</w:t>
            </w:r>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Presentation / 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written and oral communication skills, including leading prayer-groups, etc. with evidence of the ability to exercise effective listening abilities and adapt communication style to suit the needs of the audience.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Presentation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Sermon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Religious teaching</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Relationship Management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Ability to build and maintain effective relationships with a wide range of internal and external stakeholders and teams, demonstrating your ability to lead by example and positively influence others with integrity and impartiality. </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Problem Solving and Decision Making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Excellent decision-making skills with evidence of your ability to exercise a high level of initiative, judgement and discretion in deciding appropriate actions to be undertaken. </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ESSENTIAL</w:t>
            </w:r>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Selection Process Key Dates</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sdt>
              <w:sdtPr>
                <w:id w:val="1"/>
                <w:date w:fullDate="2026-10-11T00:00:00Z">
                  <w:dateFormat w:val="dd MMMM yyyy"/>
                </w:date>
              </w:sdtPr>
              <w:sdtContent>
                <w:r>
                  <w:rPr>
                    <w:rStyle w:val="PlaceholderText"/>
                    <w:rFonts w:ascii="Arial" w:hAnsi="Arial" w:eastAsia="Arial" w:cs="Arial"/>
                    <w:color w:val="auto"/>
                    <w:lang w:val="en-GB" w:eastAsia="en-GB" w:bidi="en-GB"/>
                  </w:rPr>
                  <w:t xml:space="preserve">11 October 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Time</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2355</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2093"/>
        <w:gridCol w:w="6946"/>
      </w:tblGrid>
      <w:tr>
        <w:trPr>
          <w:trHeight w:val="580"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Application Sift</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Your application will be reviewed a panel of assessors, and an outcome will be issued to you on a date TBA.</w:t>
            </w:r>
          </w:p>
        </w:tc>
      </w:tr>
      <w:tr>
        <w:trPr>
          <w:trHeight w:val="688" w:hRule="atLeast"/>
        </w:trPr>
        <w:tc>
          <w:tcPr>
            <w:tcW w:w="2093"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Interview &amp; Presentation Date*</w:t>
            </w:r>
          </w:p>
        </w:tc>
        <w:tc>
          <w:tcPr>
            <w:tcW w:w="69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Assessment Day will consist of a Presentation and Interview on a date to be advised.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sdt>
              <w:sdtPr>
                <w:id w:val="2"/>
                <w:showingPlcHdr/>
                <w:date>
                  <w:dateFormat w:val="dd MMMM yyyy"/>
                </w:date>
              </w:sdtPr>
              <w:sdtContent>
                <w:r>
                  <w:rPr>
                    <w:rStyle w:val="PlaceholderText"/>
                    <w:rFonts w:ascii="Arial" w:hAnsi="Arial" w:eastAsia="Arial" w:cs="Arial"/>
                    <w:color w:val="auto"/>
                    <w:lang w:val="en-GB" w:eastAsia="en-GB" w:bidi="en-GB"/>
                  </w:rPr>
                  <w:t xml:space="preserve">     </w:t>
                </w:r>
              </w:sdtContent>
            </w:sdt>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8"/>
                <w:szCs w:val="28"/>
                <w:lang w:val="en-GB" w:eastAsia="en-GB" w:bidi="en-GB"/>
              </w:rPr>
            </w:pPr>
            <w:r>
              <w:rPr>
                <w:rFonts w:ascii="Arial" w:hAnsi="Arial" w:eastAsia="Arial" w:cs="Arial"/>
                <w:lang w:val="en-GB" w:eastAsia="en-GB" w:bidi="en-GB"/>
              </w:rPr>
              <w:t xml:space="preserve">Further information will be provided to candidates progressing to this stage of the process by way of a formal invite to assessment.</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If you have any queries regarding the vacancy or have a disability which you feel may affect your performance at any stage in the recruitment and selection process, please contact </w:t>
      </w:r>
      <w:sdt>
        <w:sdtPr>
          <w:id w:val="3"/>
          <w:richText/>
        </w:sdtPr>
        <w:sdtContent>
          <w:r>
            <w:rPr>
              <w:rFonts w:ascii="Arial" w:hAnsi="Arial" w:eastAsia="Arial" w:cs="Arial"/>
              <w:b/>
              <w:bCs/>
              <w:noProof/>
              <w:lang w:val="en-GB" w:eastAsia="en-GB" w:bidi="en-GB"/>
            </w:rPr>
            <w:t xml:space="preserve">Anthea Duthie</w:t>
          </w:r>
        </w:sdtContent>
      </w:sdt>
      <w:r>
        <w:rPr>
          <w:rFonts w:ascii="Arial" w:hAnsi="Arial" w:eastAsia="Arial" w:cs="Arial"/>
          <w:lang w:val="en-GB" w:eastAsia="en-GB" w:bidi="en-GB"/>
        </w:rPr>
        <w:t xml:space="preserve"> by email at: </w:t>
      </w:r>
      <w:sdt>
        <w:sdtPr>
          <w:id w:val="4"/>
          <w:richText/>
        </w:sdtPr>
        <w:sdtContent>
          <w:r>
            <w:rPr>
              <w:rFonts w:ascii="Arial" w:hAnsi="Arial" w:eastAsia="Arial" w:cs="Arial"/>
              <w:b/>
              <w:bCs/>
              <w:noProof/>
              <w:lang w:val="en-GB" w:eastAsia="en-GB" w:bidi="en-GB"/>
            </w:rPr>
            <w:t xml:space="preserve">Anthea.Duthie@prisons.gov.scot </w:t>
          </w:r>
        </w:sdtContent>
      </w:sdt>
      <w:r>
        <w:rPr>
          <w:rFonts w:ascii="Arial" w:hAnsi="Arial" w:eastAsia="Arial" w:cs="Arial"/>
          <w:lang w:val="en-GB" w:eastAsia="en-GB" w:bidi="en-GB"/>
        </w:rPr>
        <w:t xml:space="preserve">or by telephone on: </w:t>
      </w:r>
      <w:sdt>
        <w:sdtPr>
          <w:id w:val="5"/>
          <w:richText/>
        </w:sdtPr>
        <w:sdtContent>
          <w:r>
            <w:rPr>
              <w:rFonts w:ascii="Arial" w:hAnsi="Arial" w:eastAsia="Arial" w:cs="Arial"/>
              <w:b/>
              <w:bCs/>
              <w:noProof/>
              <w:lang w:val="en-GB" w:eastAsia="en-GB" w:bidi="en-GB"/>
            </w:rPr>
            <w:t xml:space="preserve">01779 485626</w:t>
          </w:r>
        </w:sdtContent>
      </w:sdt>
      <w:r>
        <w:rPr>
          <w:rFonts w:ascii="Arial" w:hAnsi="Arial" w:eastAsia="Arial" w:cs="Arial"/>
          <w:lang w:val="en-GB" w:eastAsia="en-GB" w:bidi="en-GB"/>
        </w:rPr>
        <w:t xml:space="preserve"> to allow reasonable adjustments to be made to assist you.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drawing>
          <wp:anchor distT="0" distB="0" distL="114300" distR="114300" simplePos="0" relativeHeight="251663359" behindDoc="1" locked="0" layoutInCell="1" hidden="0" allowOverlap="1">
            <wp:simplePos x="0" y="0"/>
            <wp:positionH relativeFrom="column">
              <wp:posOffset>0</wp:posOffset>
            </wp:positionH>
            <wp:positionV relativeFrom="paragraph">
              <wp:posOffset>532765</wp:posOffset>
            </wp:positionV>
            <wp:extent cx="762000" cy="552450"/>
            <wp:wrapNone/>
            <wp:docPr id="7" name="Picture 4"/>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762000" cy="552450"/>
                    </a:xfrm>
                    <a:prstGeom prst="rect">
                      <a:avLst/>
                    </a:prstGeom>
                  </pic:spPr>
                </pic:pic>
              </a:graphicData>
            </a:graphic>
          </wp:anchor>
        </w:drawing>
      </w: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114300" distR="114300" simplePos="0" relativeHeight="251662335" behindDoc="0" locked="0" layoutInCell="1" hidden="0" allowOverlap="1">
            <wp:simplePos x="0" y="0"/>
            <wp:positionH relativeFrom="column">
              <wp:posOffset>3657600</wp:posOffset>
            </wp:positionH>
            <wp:positionV relativeFrom="paragraph">
              <wp:posOffset>214630</wp:posOffset>
            </wp:positionV>
            <wp:extent cx="857250" cy="523875"/>
            <wp:wrapSquare wrapText="bothSides"/>
            <wp:docPr id="8" name="Picture 1"/>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857250" cy="5238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2530475</wp:posOffset>
            </wp:positionH>
            <wp:positionV relativeFrom="paragraph">
              <wp:posOffset>245745</wp:posOffset>
            </wp:positionV>
            <wp:extent cx="666750" cy="534670"/>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666750" cy="53467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1076325</wp:posOffset>
            </wp:positionH>
            <wp:positionV relativeFrom="paragraph">
              <wp:posOffset>222250</wp:posOffset>
            </wp:positionV>
            <wp:extent cx="923925" cy="485775"/>
            <wp:wrapNone/>
            <wp:docPr id="10" name="Picture 9"/>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923925" cy="485775"/>
                    </a:xfrm>
                    <a:prstGeom prst="rect">
                      <a:avLst/>
                    </a:prstGeom>
                  </pic:spPr>
                </pic:pic>
              </a:graphicData>
            </a:graphic>
          </wp:anchor>
        </w:drawing>
      </w:r>
      <w:r>
        <w:drawing>
          <wp:anchor distT="0" distB="0" distL="114300" distR="114300" simplePos="0" relativeHeight="251664383" behindDoc="1" locked="0" layoutInCell="1" hidden="0" allowOverlap="1">
            <wp:simplePos x="0" y="0"/>
            <wp:positionH relativeFrom="column">
              <wp:posOffset>4940935</wp:posOffset>
            </wp:positionH>
            <wp:positionV relativeFrom="paragraph">
              <wp:posOffset>154940</wp:posOffset>
            </wp:positionV>
            <wp:extent cx="812800" cy="629920"/>
            <wp:wrapNone/>
            <wp:docPr id="11" name="Picture 6"/>
            <a:graphic xmlns:a="http://schemas.openxmlformats.org/drawingml/2006/main">
              <a:graphicData uri="http://schemas.openxmlformats.org/drawingml/2006/picture">
                <pic:pic xmlns:pic="http://schemas.openxmlformats.org/drawingml/2006/picture">
                  <pic:nvPicPr>
                    <pic:cNvPr id="0" name="Image 11"/>
                    <pic:cNvPicPr/>
                  </pic:nvPicPr>
                  <pic:blipFill>
                    <a:blip r:embed="rId00013"/>
                    <a:stretch>
                      <a:fillRect/>
                    </a:stretch>
                  </pic:blipFill>
                  <pic:spPr>
                    <a:xfrm>
                      <a:off x="0" y="0"/>
                      <a:ext cx="812800" cy="62992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124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124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4"/>
      <w:footerReference w:type="default" r:id="rId00015"/>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MSIPCM62a54da89bc580f2ead72a54" coordsize="21600,21600" o:spt="202" path="m,l,21600r21600,l21600,xe" fillcolor="#FFFFFF" stroked="f" strokeweight="0" style="width:595.3pt;height:21.5pt;position:absolute;margin-left:0pt;margin-top:805.35pt;z-index:251660288;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771449d0b7b791b8fe8dc666"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BalloonText">
    <w:name w:val="Balloon Text"/>
    <w:basedOn w:val="Normal"/>
    <w:next w:val="BalloonText"/>
    <w:qFormat/>
    <w:pPr>
      <w:spacing w:after="0" w:line="240" w:lineRule="auto"/>
    </w:pPr>
    <w:rPr>
      <w:rFonts w:ascii="Tahoma" w:hAnsi="Tahoma" w:eastAsia="Tahoma" w:cs="Tahoma"/>
      <w:sz w:val="16"/>
      <w:szCs w:val="16"/>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Balloon Text Char" w:customStyle="1">
    <w:name w:val="Balloon Text Char"/>
    <w:qFormat/>
    <w:rPr>
      <w:rFonts w:ascii="Tahoma" w:hAnsi="Tahoma" w:eastAsia="Tahoma" w:cs="Tahoma"/>
      <w:sz w:val="16"/>
      <w:szCs w:val="16"/>
      <w:rtl w:val="off"/>
    </w:rPr>
  </w:style>
  <w:style w:type="character" w:styleId="Strong">
    <w:name w:val="Strong"/>
    <w:qFormat/>
    <w:rPr>
      <w:b/>
      <w:bCs/>
      <w:rtl w:val="off"/>
    </w:rPr>
  </w:style>
  <w:style w:type="character" w:styleId="PlaceholderText">
    <w:name w:val="Placeholder Text"/>
    <w:qFormat/>
    <w:rPr>
      <w:color w:val="808080"/>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Hyperlink">
    <w:name w:val="Hyperlink"/>
    <w:qFormat/>
    <w:rPr>
      <w:color w:val="0000FF"/>
      <w:u w:val="single"/>
      <w:rtl w:val="off"/>
    </w:rPr>
  </w:style>
  <w:style w:type="character" w:styleId="s1" w:customStyle="1">
    <w:name w:val="s1"/>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character" w:styleId="A9" w:customStyle="1">
    <w:name w:val="A9"/>
    <w:qFormat/>
    <w:rPr>
      <w:color w:val="000000"/>
      <w:sz w:val="20"/>
      <w:szCs w:val="20"/>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4" Type="http://schemas.openxmlformats.org/officeDocument/2006/relationships/header" Target="header0001.xml"/>
	<Relationship Id="rId00015" Type="http://schemas.openxmlformats.org/officeDocument/2006/relationships/footer" Target="footer0001.xml"/>
	<Relationship Id="rId00008" Type="http://schemas.openxmlformats.org/officeDocument/2006/relationships/image" Target="media/image0003.emf"/>
	<Relationship Id="rId00006" Type="http://schemas.openxmlformats.org/officeDocument/2006/relationships/image" Target="media/image0001.jpg"/>
	<Relationship Id="rId00007" Type="http://schemas.openxmlformats.org/officeDocument/2006/relationships/image" Target="media/image0002.emf"/>
	<Relationship Id="rId00009" Type="http://schemas.openxmlformats.org/officeDocument/2006/relationships/image" Target="media/image0004.jpg"/>
	<Relationship Id="rId00010" Type="http://schemas.openxmlformats.org/officeDocument/2006/relationships/image" Target="media/image0005.png"/>
	<Relationship Id="rId00011" Type="http://schemas.openxmlformats.org/officeDocument/2006/relationships/image" Target="media/image0006.jpg"/>
	<Relationship Id="rId00012" Type="http://schemas.openxmlformats.org/officeDocument/2006/relationships/image" Target="media/image0007.jpg"/>
	<Relationship Id="rId00013" Type="http://schemas.openxmlformats.org/officeDocument/2006/relationships/image" Target="media/image0008.emf"/>
	<Relationship Id="rId00016" Type="http://schemas.openxmlformats.org/officeDocument/2006/relationships/numbering" Target="numbering.xml"/>
	<Relationship Id="rId00017" Type="http://schemas.openxmlformats.org/officeDocument/2006/relationships/fontTable" Target="fontTable.xml"/>
	<Relationship Id="rId000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Pack</dc:title>
  <dc:creator>SpinTest</dc:creator>
  <dcterms:created xsi:type="dcterms:W3CDTF">2026-01-07T17:47:00Z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ContentTypeId">
    <vt:lpwstr>0x010100FC949A1A3FC19F43A9D7B82E31661142</vt:lpwstr>
  </property>
  <property fmtid="{D5CDD505-2E9C-101B-9397-08002B2CF9AE}" pid="4" name="MSIP_Label_345a5628-45e9-4ab3-9be1-66b8fee5ba00_SetDate">
    <vt:lpwstr>2022-10-03T10:06:37Z</vt:lpwstr>
  </property>
  <property fmtid="{D5CDD505-2E9C-101B-9397-08002B2CF9AE}" pid="5" name="MSIP_Label_345a5628-45e9-4ab3-9be1-66b8fee5ba00_Name">
    <vt:lpwstr>Official</vt:lpwstr>
  </property>
  <property fmtid="{D5CDD505-2E9C-101B-9397-08002B2CF9AE}" pid="6" name="MSIP_Label_345a5628-45e9-4ab3-9be1-66b8fee5ba00_ActionId">
    <vt:lpwstr>b5e67226-bea1-4322-9257-075fd482ef24</vt:lpwstr>
  </property>
  <property fmtid="{D5CDD505-2E9C-101B-9397-08002B2CF9AE}" pid="7" name="MSIP_Label_345a5628-45e9-4ab3-9be1-66b8fee5ba00_Enabled">
    <vt:lpwstr>true</vt:lpwstr>
  </property>
  <property fmtid="{D5CDD505-2E9C-101B-9397-08002B2CF9AE}" pid="8" name="MSIP_Label_345a5628-45e9-4ab3-9be1-66b8fee5ba00_SiteId">
    <vt:lpwstr>72e022f2-1d7b-48a2-872d-a0ff35f57a8d</vt:lpwstr>
  </property>
  <property fmtid="{D5CDD505-2E9C-101B-9397-08002B2CF9AE}" pid="9" name="SaveToReportHistory">
    <vt:bool>false</vt:bool>
  </property>
  <property fmtid="{D5CDD505-2E9C-101B-9397-08002B2CF9AE}" pid="10" name="MSIP_Label_345a5628-45e9-4ab3-9be1-66b8fee5ba00_Method">
    <vt:lpwstr>Standard</vt:lpwstr>
  </property>
</Properties>
</file>