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7E21F" w14:textId="20A64270" w:rsidR="00AB314F" w:rsidRDefault="004A2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noProof/>
        </w:rPr>
        <mc:AlternateContent>
          <mc:Choice Requires="wps">
            <w:drawing>
              <wp:anchor distT="45720" distB="45720" distL="114300" distR="114300" simplePos="0" relativeHeight="251661311" behindDoc="0" locked="0" layoutInCell="1" allowOverlap="1" wp14:anchorId="7E67E28F" wp14:editId="619B5F5C">
                <wp:simplePos x="0" y="0"/>
                <wp:positionH relativeFrom="column">
                  <wp:posOffset>3810</wp:posOffset>
                </wp:positionH>
                <wp:positionV relativeFrom="paragraph">
                  <wp:posOffset>121285</wp:posOffset>
                </wp:positionV>
                <wp:extent cx="3524250" cy="809625"/>
                <wp:effectExtent l="3810" t="0" r="0" b="2540"/>
                <wp:wrapSquare wrapText="bothSides"/>
                <wp:docPr id="37394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E67E2A2"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UNLOCKING POTENTIAL</w:t>
                            </w:r>
                          </w:p>
                          <w:p w14:paraId="7E67E2A3"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TRANSFORMING LIVES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7E28F" id="_x0000_t202" coordsize="21600,21600" o:spt="202" path="m,l,21600r21600,l21600,xe">
                <v:stroke joinstyle="miter"/>
                <v:path gradientshapeok="t" o:connecttype="rect"/>
              </v:shapetype>
              <v:shape id="Text Box 3" o:spid="_x0000_s1026" type="#_x0000_t202" style="position:absolute;margin-left:.3pt;margin-top:9.55pt;width:277.5pt;height:63.75pt;z-index:2516613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" stroked="f" strokeweight="0">
                <v:textbox>
                  <w:txbxContent>
                    <w:p w14:paraId="7E67E2A2"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UNLOCKING POTENTIAL</w:t>
                      </w:r>
                    </w:p>
                    <w:p w14:paraId="7E67E2A3"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TRANSFORMING LIVES</w:t>
                      </w:r>
                    </w:p>
                  </w:txbxContent>
                </v:textbox>
                <w10:wrap type="square"/>
              </v:shape>
            </w:pict>
          </mc:Fallback>
        </mc:AlternateContent>
      </w:r>
    </w:p>
    <w:p w14:paraId="7E67E220"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rPr>
      </w:pPr>
      <w:r>
        <w:rPr>
          <w:noProof/>
        </w:rPr>
        <w:drawing>
          <wp:inline distT="0" distB="0" distL="0" distR="0" wp14:anchorId="7E67E290" wp14:editId="7E67E291">
            <wp:extent cx="1409700" cy="122237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0"/>
                    <a:stretch>
                      <a:fillRect/>
                    </a:stretch>
                  </pic:blipFill>
                  <pic:spPr>
                    <a:xfrm>
                      <a:off x="0" y="0"/>
                      <a:ext cx="1409700" cy="1222375"/>
                    </a:xfrm>
                    <a:prstGeom prst="rect">
                      <a:avLst/>
                    </a:prstGeom>
                  </pic:spPr>
                </pic:pic>
              </a:graphicData>
            </a:graphic>
          </wp:inline>
        </w:drawing>
      </w:r>
    </w:p>
    <w:p w14:paraId="7E67E221"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color w:val="333399"/>
          <w:sz w:val="32"/>
          <w:szCs w:val="32"/>
        </w:rPr>
      </w:pPr>
      <w:r>
        <w:rPr>
          <w:noProof/>
        </w:rPr>
        <mc:AlternateContent>
          <mc:Choice Requires="wps">
            <w:drawing>
              <wp:anchor distT="0" distB="0" distL="114300" distR="114300" simplePos="0" relativeHeight="251662335" behindDoc="0" locked="0" layoutInCell="1" hidden="0" allowOverlap="1" wp14:anchorId="7E67E292" wp14:editId="7E67E293">
                <wp:simplePos x="0" y="0"/>
                <wp:positionH relativeFrom="column">
                  <wp:posOffset>-7695</wp:posOffset>
                </wp:positionH>
                <wp:positionV relativeFrom="paragraph">
                  <wp:posOffset>189309</wp:posOffset>
                </wp:positionV>
                <wp:extent cx="4305043" cy="75737"/>
                <wp:effectExtent l="0" t="0" r="0" b="0"/>
                <wp:wrapNone/>
                <wp:docPr id="4" name="Rectangle 2"/>
                <wp:cNvGraphicFramePr/>
                <a:graphic xmlns:a="http://schemas.openxmlformats.org/drawingml/2006/main">
                  <a:graphicData uri="http://schemas.microsoft.com/office/word/2010/wordprocessingShape">
                    <wps:wsp>
                      <wps:cNvSpPr/>
                      <wps:spPr>
                        <a:xfrm>
                          <a:off x="0" y="0"/>
                          <a:ext cx="4305043" cy="75737"/>
                        </a:xfrm>
                        <a:prstGeom prst="rect">
                          <a:avLst/>
                        </a:prstGeom>
                        <a:solidFill>
                          <a:srgbClr val="17AFBE"/>
                        </a:solidFill>
                        <a:ln w="9525">
                          <a:solidFill>
                            <a:srgbClr val="17AFBE"/>
                          </a:solidFill>
                        </a:ln>
                      </wps:spPr>
                      <wps:bodyPr/>
                    </wps:wsp>
                  </a:graphicData>
                </a:graphic>
              </wp:anchor>
            </w:drawing>
          </mc:Choice>
          <mc:Fallback>
            <w:pict>
              <v:rect w14:anchorId="48E42837" id="Rectangle 2" o:spid="_x0000_s1026" style="position:absolute;margin-left:-.6pt;margin-top:14.9pt;width:339pt;height:5.95pt;z-index:2516623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" fillcolor="#17afbe" strokecolor="#17afbe"/>
            </w:pict>
          </mc:Fallback>
        </mc:AlternateContent>
      </w:r>
    </w:p>
    <w:p w14:paraId="7E67E222"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36"/>
          <w:szCs w:val="36"/>
        </w:rPr>
      </w:pPr>
      <w:r>
        <w:rPr>
          <w:rFonts w:ascii="Arial" w:eastAsia="Arial" w:hAnsi="Arial" w:cs="Arial"/>
          <w:b/>
          <w:bCs/>
          <w:color w:val="004295"/>
          <w:sz w:val="36"/>
          <w:szCs w:val="36"/>
        </w:rPr>
        <w:t>SELECTION INFORMATION &amp; CAMPAIGN TIMELINE</w:t>
      </w:r>
    </w:p>
    <w:p w14:paraId="7E67E223" w14:textId="77777777" w:rsidR="00AB314F" w:rsidRDefault="0094192A">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rPr>
        <w:t>Deputy Senior Portfolio Manager</w:t>
      </w:r>
    </w:p>
    <w:p w14:paraId="7E67E224"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22"/>
          <w:szCs w:val="22"/>
        </w:rPr>
      </w:pPr>
    </w:p>
    <w:p w14:paraId="7E67E225"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We want to ensure you have access to all the information you need to feel prepared, confident and able to show us your best. </w:t>
      </w:r>
    </w:p>
    <w:p w14:paraId="7E67E226"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br/>
      </w:r>
      <w:r>
        <w:rPr>
          <w:rFonts w:ascii="Arial" w:eastAsia="Arial" w:hAnsi="Arial" w:cs="Arial"/>
          <w:sz w:val="22"/>
          <w:szCs w:val="22"/>
        </w:rPr>
        <w:t xml:space="preserve">We’ve included details of the selection process and at which stage each criteria from the Person Specification will be assessed. We’ve also included key dates you’ll want to keep in mind. </w:t>
      </w:r>
    </w:p>
    <w:p w14:paraId="7E67E227"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8"/>
          <w:szCs w:val="28"/>
        </w:rPr>
      </w:pPr>
    </w:p>
    <w:p w14:paraId="7E67E228"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r>
        <w:rPr>
          <w:rFonts w:ascii="Arial" w:eastAsia="Arial" w:hAnsi="Arial" w:cs="Arial"/>
          <w:b/>
          <w:bCs/>
          <w:color w:val="004295"/>
          <w:sz w:val="24"/>
          <w:szCs w:val="24"/>
        </w:rPr>
        <w:t>Selection Process</w:t>
      </w:r>
    </w:p>
    <w:p w14:paraId="7E67E229"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7E67E22A"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7E67E22B"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7E67E22C"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7E67E22D"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7E67E22E"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The selection process for this role will consist of the following stages:</w:t>
      </w:r>
    </w:p>
    <w:p w14:paraId="7E67E22F"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16"/>
      </w:tblGrid>
      <w:tr w:rsidR="00AB314F" w14:paraId="7E67E232" w14:textId="77777777">
        <w:tc>
          <w:tcPr>
            <w:tcW w:w="9016" w:type="dxa"/>
          </w:tcPr>
          <w:p w14:paraId="7E67E230"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Stage 1 Competency Sift </w:t>
            </w:r>
          </w:p>
          <w:p w14:paraId="7E67E231"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Stage 2 Interview </w:t>
            </w:r>
          </w:p>
        </w:tc>
      </w:tr>
    </w:tbl>
    <w:p w14:paraId="7E67E233"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7E67E234"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Pr>
          <w:rFonts w:ascii="Arial" w:eastAsia="Arial" w:hAnsi="Arial" w:cs="Arial"/>
          <w:b/>
          <w:bCs/>
          <w:color w:val="004295"/>
          <w:sz w:val="24"/>
          <w:szCs w:val="24"/>
        </w:rPr>
        <w:t>Competencies for Success</w:t>
      </w:r>
    </w:p>
    <w:p w14:paraId="7E67E235"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Please view our </w:t>
      </w:r>
      <w:hyperlink r:id="rId11" w:history="1">
        <w:r>
          <w:rPr>
            <w:rStyle w:val="Hyperlink"/>
            <w:rFonts w:ascii="Arial" w:eastAsia="Arial" w:hAnsi="Arial" w:cs="Arial"/>
            <w:b/>
            <w:bCs/>
            <w:sz w:val="22"/>
            <w:szCs w:val="22"/>
          </w:rPr>
          <w:t>Competencies for Success Framework</w:t>
        </w:r>
      </w:hyperlink>
      <w:r>
        <w:rPr>
          <w:rFonts w:ascii="Arial" w:eastAsia="Arial" w:hAnsi="Arial" w:cs="Arial"/>
          <w:sz w:val="22"/>
          <w:szCs w:val="22"/>
        </w:rPr>
        <w:t xml:space="preserve"> for information on the core behavioural competencies which apply to all our roles. During recruitment, you’ll be assessed on up to four Competencies for Success, as outlined in the below Selection Information. </w:t>
      </w:r>
    </w:p>
    <w:p w14:paraId="7E67E236"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lang w:val="en-US" w:eastAsia="en-US" w:bidi="en-US"/>
        </w:rPr>
      </w:pPr>
    </w:p>
    <w:p w14:paraId="7E67E237"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Pr>
          <w:rFonts w:ascii="Arial" w:eastAsia="Arial" w:hAnsi="Arial" w:cs="Arial"/>
          <w:b/>
          <w:bCs/>
          <w:color w:val="004295"/>
          <w:sz w:val="24"/>
          <w:szCs w:val="24"/>
        </w:rPr>
        <w:br w:type="page"/>
      </w:r>
    </w:p>
    <w:p w14:paraId="7E67E238"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r>
        <w:rPr>
          <w:rFonts w:ascii="Arial" w:eastAsia="Arial" w:hAnsi="Arial" w:cs="Arial"/>
          <w:b/>
          <w:bCs/>
          <w:color w:val="004295"/>
          <w:sz w:val="24"/>
          <w:szCs w:val="24"/>
        </w:rPr>
        <w:lastRenderedPageBreak/>
        <w:t>Selection Information</w:t>
      </w:r>
    </w:p>
    <w:p w14:paraId="7E67E239"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p>
    <w:tbl>
      <w:tblPr>
        <w:tblW w:w="0" w:type="auto"/>
        <w:tblBorders>
          <w:top w:val="single" w:sz="4" w:space="0" w:color="92CDDC"/>
          <w:left w:val="single" w:sz="4" w:space="0" w:color="92CDDC"/>
          <w:bottom w:val="single" w:sz="4" w:space="0" w:color="92CDDC"/>
          <w:right w:val="single" w:sz="4" w:space="0" w:color="92CDDC"/>
          <w:insideV w:val="single" w:sz="4" w:space="0" w:color="92CDDC"/>
        </w:tblBorders>
        <w:tblLayout w:type="fixed"/>
        <w:tblLook w:val="04A0" w:firstRow="1" w:lastRow="0" w:firstColumn="1" w:lastColumn="0" w:noHBand="0" w:noVBand="1"/>
      </w:tblPr>
      <w:tblGrid>
        <w:gridCol w:w="4361"/>
        <w:gridCol w:w="29"/>
        <w:gridCol w:w="2381"/>
        <w:gridCol w:w="28"/>
        <w:gridCol w:w="2240"/>
      </w:tblGrid>
      <w:tr w:rsidR="00AB314F" w14:paraId="7E67E23D" w14:textId="77777777">
        <w:trPr>
          <w:trHeight w:val="632"/>
        </w:trPr>
        <w:tc>
          <w:tcPr>
            <w:tcW w:w="4361" w:type="dxa"/>
            <w:tcBorders>
              <w:bottom w:val="single" w:sz="4" w:space="0" w:color="92CDDC"/>
            </w:tcBorders>
            <w:shd w:val="clear" w:color="auto" w:fill="DAEEF3"/>
          </w:tcPr>
          <w:p w14:paraId="7E67E23A"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Pr>
                <w:rFonts w:ascii="Arial" w:eastAsia="Arial" w:hAnsi="Arial" w:cs="Arial"/>
                <w:b/>
                <w:bCs/>
                <w:sz w:val="22"/>
                <w:szCs w:val="22"/>
              </w:rPr>
              <w:t>Criteria</w:t>
            </w:r>
          </w:p>
        </w:tc>
        <w:tc>
          <w:tcPr>
            <w:tcW w:w="2410" w:type="dxa"/>
            <w:gridSpan w:val="2"/>
            <w:tcBorders>
              <w:bottom w:val="single" w:sz="4" w:space="0" w:color="92CDDC"/>
            </w:tcBorders>
            <w:shd w:val="clear" w:color="auto" w:fill="DAEEF3"/>
          </w:tcPr>
          <w:p w14:paraId="7E67E23B"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Pr>
                <w:rFonts w:ascii="Arial" w:eastAsia="Arial" w:hAnsi="Arial" w:cs="Arial"/>
                <w:b/>
                <w:bCs/>
                <w:sz w:val="22"/>
                <w:szCs w:val="22"/>
              </w:rPr>
              <w:t>Essential or Desirable</w:t>
            </w:r>
          </w:p>
        </w:tc>
        <w:tc>
          <w:tcPr>
            <w:tcW w:w="2268" w:type="dxa"/>
            <w:gridSpan w:val="2"/>
            <w:tcBorders>
              <w:bottom w:val="single" w:sz="4" w:space="0" w:color="92CDDC"/>
            </w:tcBorders>
            <w:shd w:val="clear" w:color="auto" w:fill="DAEEF3"/>
          </w:tcPr>
          <w:p w14:paraId="7E67E23C"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Pr>
                <w:rFonts w:ascii="Arial" w:eastAsia="Arial" w:hAnsi="Arial" w:cs="Arial"/>
                <w:b/>
                <w:bCs/>
                <w:sz w:val="22"/>
                <w:szCs w:val="22"/>
              </w:rPr>
              <w:t>Stage of Selection Process Assessed</w:t>
            </w:r>
          </w:p>
        </w:tc>
      </w:tr>
      <w:tr w:rsidR="00AB314F" w14:paraId="7E67E23F" w14:textId="77777777">
        <w:tblPrEx>
          <w:tblBorders>
            <w:insideV w:val="none" w:sz="0" w:space="0" w:color="auto"/>
          </w:tblBorders>
        </w:tblPrEx>
        <w:trPr>
          <w:trHeight w:val="429"/>
        </w:trPr>
        <w:tc>
          <w:tcPr>
            <w:tcW w:w="9039" w:type="dxa"/>
            <w:gridSpan w:val="5"/>
            <w:tcBorders>
              <w:top w:val="single" w:sz="4" w:space="0" w:color="92CDDC"/>
              <w:bottom w:val="single" w:sz="4" w:space="0" w:color="92CDDC"/>
            </w:tcBorders>
            <w:shd w:val="clear" w:color="auto" w:fill="F2F2F2"/>
          </w:tcPr>
          <w:p w14:paraId="7E67E23E"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rPr>
            </w:pPr>
            <w:r>
              <w:rPr>
                <w:rFonts w:ascii="Arial" w:eastAsia="Arial" w:hAnsi="Arial" w:cs="Arial"/>
                <w:b/>
                <w:bCs/>
              </w:rPr>
              <w:t>Qualifications</w:t>
            </w:r>
          </w:p>
        </w:tc>
      </w:tr>
      <w:tr w:rsidR="00AB314F" w14:paraId="7E67E243" w14:textId="77777777">
        <w:trPr>
          <w:trHeight w:val="429"/>
        </w:trPr>
        <w:tc>
          <w:tcPr>
            <w:tcW w:w="4390" w:type="dxa"/>
            <w:gridSpan w:val="2"/>
            <w:tcBorders>
              <w:top w:val="single" w:sz="4" w:space="0" w:color="92CDDC"/>
              <w:bottom w:val="single" w:sz="4" w:space="0" w:color="92CDDC"/>
            </w:tcBorders>
            <w:shd w:val="clear" w:color="auto" w:fill="DAEEF3"/>
          </w:tcPr>
          <w:p w14:paraId="7E67E240"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rPr>
            </w:pPr>
            <w:r>
              <w:rPr>
                <w:rFonts w:ascii="Arial" w:eastAsia="Arial" w:hAnsi="Arial" w:cs="Arial"/>
                <w:sz w:val="22"/>
                <w:szCs w:val="22"/>
              </w:rPr>
              <w:t xml:space="preserve">Significant relevant experience in leading organisational change at a senior corporate level.  </w:t>
            </w:r>
            <w:r>
              <w:rPr>
                <w:rFonts w:ascii="Arial" w:eastAsia="Arial" w:hAnsi="Arial" w:cs="Arial"/>
              </w:rPr>
              <w:br/>
            </w:r>
          </w:p>
        </w:tc>
        <w:tc>
          <w:tcPr>
            <w:tcW w:w="2409" w:type="dxa"/>
            <w:gridSpan w:val="2"/>
            <w:tcBorders>
              <w:top w:val="single" w:sz="4" w:space="0" w:color="92CDDC"/>
              <w:bottom w:val="single" w:sz="4" w:space="0" w:color="92CDDC"/>
            </w:tcBorders>
            <w:shd w:val="clear" w:color="auto" w:fill="FFFFFF"/>
          </w:tcPr>
          <w:p w14:paraId="7E67E241"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b/>
                <w:bCs/>
              </w:rPr>
            </w:pPr>
            <w:r>
              <w:rPr>
                <w:rFonts w:ascii="Arial" w:eastAsia="Arial" w:hAnsi="Arial" w:cs="Arial"/>
                <w:sz w:val="22"/>
                <w:szCs w:val="22"/>
              </w:rPr>
              <w:t>Essential</w:t>
            </w:r>
            <w:r>
              <w:rPr>
                <w:rFonts w:ascii="Arial" w:eastAsia="Arial" w:hAnsi="Arial" w:cs="Arial"/>
                <w:b/>
                <w:bCs/>
              </w:rPr>
              <w:t xml:space="preserve"> </w:t>
            </w:r>
          </w:p>
        </w:tc>
        <w:tc>
          <w:tcPr>
            <w:tcW w:w="2240" w:type="dxa"/>
            <w:tcBorders>
              <w:top w:val="single" w:sz="4" w:space="0" w:color="92CDDC"/>
              <w:bottom w:val="single" w:sz="4" w:space="0" w:color="92CDDC"/>
            </w:tcBorders>
            <w:shd w:val="clear" w:color="auto" w:fill="FFFFFF"/>
          </w:tcPr>
          <w:p w14:paraId="7E67E242"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b/>
                <w:bCs/>
              </w:rPr>
            </w:pPr>
            <w:r>
              <w:rPr>
                <w:rFonts w:ascii="Arial" w:eastAsia="Arial" w:hAnsi="Arial" w:cs="Arial"/>
                <w:sz w:val="22"/>
                <w:szCs w:val="22"/>
              </w:rPr>
              <w:t xml:space="preserve">Application </w:t>
            </w:r>
          </w:p>
        </w:tc>
      </w:tr>
      <w:tr w:rsidR="00AB314F" w14:paraId="7E67E245" w14:textId="77777777">
        <w:tblPrEx>
          <w:tblBorders>
            <w:insideV w:val="none" w:sz="0" w:space="0" w:color="auto"/>
          </w:tblBorders>
        </w:tblPrEx>
        <w:trPr>
          <w:trHeight w:val="429"/>
        </w:trPr>
        <w:tc>
          <w:tcPr>
            <w:tcW w:w="9039" w:type="dxa"/>
            <w:gridSpan w:val="5"/>
            <w:tcBorders>
              <w:top w:val="single" w:sz="4" w:space="0" w:color="92CDDC"/>
              <w:bottom w:val="single" w:sz="4" w:space="0" w:color="92CDDC"/>
            </w:tcBorders>
            <w:shd w:val="clear" w:color="auto" w:fill="F2F2F2"/>
          </w:tcPr>
          <w:p w14:paraId="7E67E244"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rPr>
            </w:pPr>
            <w:r>
              <w:rPr>
                <w:rFonts w:ascii="Arial" w:eastAsia="Arial" w:hAnsi="Arial" w:cs="Arial"/>
                <w:b/>
                <w:bCs/>
              </w:rPr>
              <w:t>Knowledge, Skills &amp; Experience</w:t>
            </w:r>
          </w:p>
        </w:tc>
      </w:tr>
      <w:tr w:rsidR="00AB314F" w14:paraId="7E67E24A" w14:textId="77777777">
        <w:tblPrEx>
          <w:tblBorders>
            <w:insideH w:val="single" w:sz="4" w:space="0" w:color="92CDDC"/>
          </w:tblBorders>
        </w:tblPrEx>
        <w:trPr>
          <w:trHeight w:val="846"/>
        </w:trPr>
        <w:tc>
          <w:tcPr>
            <w:tcW w:w="4361" w:type="dxa"/>
            <w:tcBorders>
              <w:top w:val="single" w:sz="4" w:space="0" w:color="92CDDC"/>
            </w:tcBorders>
            <w:shd w:val="clear" w:color="auto" w:fill="DAEEF3"/>
          </w:tcPr>
          <w:p w14:paraId="7E67E246"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b/>
                <w:bCs/>
                <w:sz w:val="22"/>
                <w:szCs w:val="22"/>
              </w:rPr>
              <w:t>Programme and Project Management Expertise: </w:t>
            </w:r>
            <w:r>
              <w:rPr>
                <w:rFonts w:ascii="Arial" w:eastAsia="Arial" w:hAnsi="Arial" w:cs="Arial"/>
                <w:sz w:val="22"/>
                <w:szCs w:val="22"/>
              </w:rPr>
              <w:t>Strong knowledge and practical experience of programme and project management methodologies, governance and assurance. </w:t>
            </w:r>
          </w:p>
        </w:tc>
        <w:tc>
          <w:tcPr>
            <w:tcW w:w="2410" w:type="dxa"/>
            <w:gridSpan w:val="2"/>
            <w:tcBorders>
              <w:top w:val="single" w:sz="4" w:space="0" w:color="92CDDC"/>
            </w:tcBorders>
          </w:tcPr>
          <w:p w14:paraId="7E67E247"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1"/>
                <w:dropDownList>
                  <w:listItem w:displayText="Essential" w:value="Essential"/>
                  <w:listItem w:displayText="Desirable" w:value="Desirable"/>
                </w:dropDownList>
              </w:sdtPr>
              <w:sdtEndPr/>
              <w:sdtContent>
                <w:r>
                  <w:rPr>
                    <w:rFonts w:ascii="Arial" w:eastAsia="Arial" w:hAnsi="Arial" w:cs="Arial"/>
                    <w:sz w:val="22"/>
                    <w:szCs w:val="22"/>
                  </w:rPr>
                  <w:t>Essential</w:t>
                </w:r>
              </w:sdtContent>
            </w:sdt>
          </w:p>
        </w:tc>
        <w:tc>
          <w:tcPr>
            <w:tcW w:w="2268" w:type="dxa"/>
            <w:gridSpan w:val="2"/>
            <w:tcBorders>
              <w:top w:val="single" w:sz="4" w:space="0" w:color="92CDDC"/>
            </w:tcBorders>
          </w:tcPr>
          <w:p w14:paraId="7E67E248"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sz w:val="22"/>
                <w:szCs w:val="22"/>
              </w:rPr>
            </w:pPr>
            <w:r>
              <w:rPr>
                <w:rFonts w:ascii="Arial" w:eastAsia="Arial" w:hAnsi="Arial" w:cs="Arial"/>
                <w:sz w:val="22"/>
                <w:szCs w:val="22"/>
              </w:rPr>
              <w:t>Competency Sift</w:t>
            </w:r>
          </w:p>
          <w:p w14:paraId="7E67E249"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sz w:val="22"/>
                <w:szCs w:val="22"/>
              </w:rPr>
            </w:pPr>
            <w:r>
              <w:rPr>
                <w:rFonts w:ascii="Arial" w:eastAsia="Arial" w:hAnsi="Arial" w:cs="Arial"/>
                <w:sz w:val="22"/>
                <w:szCs w:val="22"/>
              </w:rPr>
              <w:t>Interview</w:t>
            </w:r>
          </w:p>
        </w:tc>
      </w:tr>
      <w:tr w:rsidR="00AB314F" w14:paraId="7E67E24F" w14:textId="77777777">
        <w:tblPrEx>
          <w:tblBorders>
            <w:insideH w:val="single" w:sz="4" w:space="0" w:color="92CDDC"/>
          </w:tblBorders>
        </w:tblPrEx>
        <w:trPr>
          <w:trHeight w:val="846"/>
        </w:trPr>
        <w:tc>
          <w:tcPr>
            <w:tcW w:w="4361" w:type="dxa"/>
            <w:shd w:val="clear" w:color="auto" w:fill="DAEEF3"/>
          </w:tcPr>
          <w:p w14:paraId="7E67E24B"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b/>
                <w:bCs/>
                <w:sz w:val="22"/>
                <w:szCs w:val="22"/>
              </w:rPr>
              <w:t>Risk and Assurance: </w:t>
            </w:r>
            <w:r>
              <w:rPr>
                <w:rFonts w:ascii="Arial" w:eastAsia="Arial" w:hAnsi="Arial" w:cs="Arial"/>
                <w:sz w:val="22"/>
                <w:szCs w:val="22"/>
              </w:rPr>
              <w:t>Knowledge and experience of risk, issue, dependency, governance and assurance management, with a proportionate and evidence-based approach. </w:t>
            </w:r>
          </w:p>
        </w:tc>
        <w:tc>
          <w:tcPr>
            <w:tcW w:w="2410" w:type="dxa"/>
            <w:gridSpan w:val="2"/>
          </w:tcPr>
          <w:p w14:paraId="7E67E24C"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2"/>
                <w:dropDownList>
                  <w:listItem w:displayText="Essential" w:value="Essential"/>
                  <w:listItem w:displayText="Desirable" w:value="Desirable"/>
                </w:dropDownList>
              </w:sdtPr>
              <w:sdtEndPr/>
              <w:sdtContent>
                <w:r>
                  <w:rPr>
                    <w:rFonts w:ascii="Arial" w:eastAsia="Arial" w:hAnsi="Arial" w:cs="Arial"/>
                    <w:sz w:val="22"/>
                    <w:szCs w:val="22"/>
                  </w:rPr>
                  <w:t>Essential</w:t>
                </w:r>
              </w:sdtContent>
            </w:sdt>
          </w:p>
        </w:tc>
        <w:tc>
          <w:tcPr>
            <w:tcW w:w="2268" w:type="dxa"/>
            <w:gridSpan w:val="2"/>
          </w:tcPr>
          <w:p w14:paraId="7E67E24D"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sz w:val="22"/>
                <w:szCs w:val="22"/>
              </w:rPr>
            </w:pPr>
            <w:r>
              <w:rPr>
                <w:rFonts w:ascii="Arial" w:eastAsia="Arial" w:hAnsi="Arial" w:cs="Arial"/>
                <w:sz w:val="22"/>
                <w:szCs w:val="22"/>
              </w:rPr>
              <w:t>Comptency Sift</w:t>
            </w:r>
          </w:p>
          <w:p w14:paraId="7E67E24E"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sz w:val="22"/>
                <w:szCs w:val="22"/>
              </w:rPr>
            </w:pPr>
            <w:r>
              <w:rPr>
                <w:rFonts w:ascii="Arial" w:eastAsia="Arial" w:hAnsi="Arial" w:cs="Arial"/>
                <w:sz w:val="22"/>
                <w:szCs w:val="22"/>
              </w:rPr>
              <w:t>Interview</w:t>
            </w:r>
          </w:p>
        </w:tc>
      </w:tr>
      <w:tr w:rsidR="00AB314F" w14:paraId="7E67E253" w14:textId="77777777">
        <w:tblPrEx>
          <w:tblBorders>
            <w:insideH w:val="single" w:sz="4" w:space="0" w:color="92CDDC"/>
          </w:tblBorders>
        </w:tblPrEx>
        <w:trPr>
          <w:trHeight w:val="832"/>
        </w:trPr>
        <w:tc>
          <w:tcPr>
            <w:tcW w:w="4361" w:type="dxa"/>
            <w:shd w:val="clear" w:color="auto" w:fill="DAEEF3"/>
          </w:tcPr>
          <w:p w14:paraId="7E67E250"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b/>
                <w:bCs/>
                <w:sz w:val="22"/>
                <w:szCs w:val="22"/>
              </w:rPr>
              <w:t>Judgement and Escalation: </w:t>
            </w:r>
            <w:r>
              <w:rPr>
                <w:rFonts w:ascii="Arial" w:eastAsia="Arial" w:hAnsi="Arial" w:cs="Arial"/>
                <w:sz w:val="22"/>
                <w:szCs w:val="22"/>
              </w:rPr>
              <w:t>Sound judgement in deciding what can be progressed within delegated authority and what requires senior direction, with the confidence to raise concerns early and clearly. </w:t>
            </w:r>
          </w:p>
        </w:tc>
        <w:tc>
          <w:tcPr>
            <w:tcW w:w="2410" w:type="dxa"/>
            <w:gridSpan w:val="2"/>
          </w:tcPr>
          <w:p w14:paraId="7E67E251"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3"/>
                <w:dropDownList>
                  <w:listItem w:displayText="Essential" w:value="Essential"/>
                  <w:listItem w:displayText="Desirable" w:value="Desirable"/>
                </w:dropDownList>
              </w:sdtPr>
              <w:sdtEndPr/>
              <w:sdtContent>
                <w:r>
                  <w:rPr>
                    <w:rFonts w:ascii="Arial" w:eastAsia="Arial" w:hAnsi="Arial" w:cs="Arial"/>
                    <w:sz w:val="22"/>
                    <w:szCs w:val="22"/>
                  </w:rPr>
                  <w:t>Essential</w:t>
                </w:r>
              </w:sdtContent>
            </w:sdt>
          </w:p>
        </w:tc>
        <w:tc>
          <w:tcPr>
            <w:tcW w:w="2268" w:type="dxa"/>
            <w:gridSpan w:val="2"/>
          </w:tcPr>
          <w:p w14:paraId="7E67E252"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sz w:val="22"/>
                <w:szCs w:val="22"/>
              </w:rPr>
            </w:pPr>
            <w:r>
              <w:rPr>
                <w:rFonts w:ascii="Arial" w:eastAsia="Arial" w:hAnsi="Arial" w:cs="Arial"/>
                <w:sz w:val="22"/>
                <w:szCs w:val="22"/>
              </w:rPr>
              <w:t xml:space="preserve">Interview </w:t>
            </w:r>
          </w:p>
        </w:tc>
      </w:tr>
      <w:tr w:rsidR="00AB314F" w14:paraId="7E67E257" w14:textId="77777777">
        <w:tblPrEx>
          <w:tblBorders>
            <w:insideH w:val="single" w:sz="4" w:space="0" w:color="92CDDC"/>
          </w:tblBorders>
        </w:tblPrEx>
        <w:trPr>
          <w:trHeight w:val="832"/>
        </w:trPr>
        <w:tc>
          <w:tcPr>
            <w:tcW w:w="4361" w:type="dxa"/>
            <w:tcBorders>
              <w:bottom w:val="single" w:sz="4" w:space="0" w:color="92CDDC"/>
            </w:tcBorders>
            <w:shd w:val="clear" w:color="auto" w:fill="DAEEF3"/>
          </w:tcPr>
          <w:p w14:paraId="7E67E254"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sz w:val="22"/>
                <w:szCs w:val="22"/>
              </w:rPr>
            </w:pPr>
            <w:r>
              <w:rPr>
                <w:rFonts w:ascii="Arial" w:eastAsia="Arial" w:hAnsi="Arial" w:cs="Arial"/>
                <w:b/>
                <w:bCs/>
                <w:sz w:val="22"/>
                <w:szCs w:val="22"/>
              </w:rPr>
              <w:t>Leadership and Delivery: </w:t>
            </w:r>
            <w:r>
              <w:rPr>
                <w:rFonts w:ascii="Arial" w:eastAsia="Arial" w:hAnsi="Arial" w:cs="Arial"/>
                <w:sz w:val="22"/>
                <w:szCs w:val="22"/>
              </w:rPr>
              <w:t>Ability to organise and direct substantial activity, maintain momentum across competing priorities and support colleagues to deliver to agreed standards. </w:t>
            </w:r>
          </w:p>
        </w:tc>
        <w:tc>
          <w:tcPr>
            <w:tcW w:w="2410" w:type="dxa"/>
            <w:gridSpan w:val="2"/>
            <w:tcBorders>
              <w:bottom w:val="single" w:sz="4" w:space="0" w:color="92CDDC"/>
            </w:tcBorders>
          </w:tcPr>
          <w:p w14:paraId="7E67E255"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 xml:space="preserve">Desirable </w:t>
            </w:r>
          </w:p>
        </w:tc>
        <w:tc>
          <w:tcPr>
            <w:tcW w:w="2268" w:type="dxa"/>
            <w:gridSpan w:val="2"/>
            <w:tcBorders>
              <w:bottom w:val="single" w:sz="4" w:space="0" w:color="92CDDC"/>
            </w:tcBorders>
          </w:tcPr>
          <w:p w14:paraId="7E67E256"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sz w:val="22"/>
                <w:szCs w:val="22"/>
              </w:rPr>
            </w:pPr>
            <w:r>
              <w:rPr>
                <w:rFonts w:ascii="Arial" w:eastAsia="Arial" w:hAnsi="Arial" w:cs="Arial"/>
                <w:sz w:val="22"/>
                <w:szCs w:val="22"/>
              </w:rPr>
              <w:t xml:space="preserve">Interview </w:t>
            </w:r>
          </w:p>
        </w:tc>
      </w:tr>
      <w:tr w:rsidR="00AB314F" w14:paraId="7E67E259" w14:textId="77777777">
        <w:tblPrEx>
          <w:tblBorders>
            <w:insideV w:val="none" w:sz="0" w:space="0" w:color="auto"/>
          </w:tblBorders>
        </w:tblPrEx>
        <w:trPr>
          <w:trHeight w:val="425"/>
        </w:trPr>
        <w:tc>
          <w:tcPr>
            <w:tcW w:w="9039" w:type="dxa"/>
            <w:gridSpan w:val="5"/>
            <w:tcBorders>
              <w:top w:val="single" w:sz="4" w:space="0" w:color="92CDDC"/>
              <w:bottom w:val="single" w:sz="4" w:space="0" w:color="92CDDC"/>
            </w:tcBorders>
            <w:shd w:val="clear" w:color="auto" w:fill="F2F2F2"/>
          </w:tcPr>
          <w:p w14:paraId="7E67E258"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rPr>
            </w:pPr>
            <w:r>
              <w:rPr>
                <w:rFonts w:ascii="Arial" w:eastAsia="Arial" w:hAnsi="Arial" w:cs="Arial"/>
                <w:b/>
                <w:bCs/>
              </w:rPr>
              <w:t>Competencies for Success</w:t>
            </w:r>
          </w:p>
        </w:tc>
      </w:tr>
      <w:tr w:rsidR="00AB314F" w14:paraId="7E67E25D" w14:textId="77777777">
        <w:tblPrEx>
          <w:tblBorders>
            <w:insideH w:val="single" w:sz="4" w:space="0" w:color="92CDDC"/>
          </w:tblBorders>
        </w:tblPrEx>
        <w:trPr>
          <w:trHeight w:val="836"/>
        </w:trPr>
        <w:tc>
          <w:tcPr>
            <w:tcW w:w="4361" w:type="dxa"/>
            <w:tcBorders>
              <w:top w:val="single" w:sz="4" w:space="0" w:color="92CDDC"/>
            </w:tcBorders>
            <w:shd w:val="clear" w:color="auto" w:fill="DAEEF3"/>
            <w:vAlign w:val="center"/>
          </w:tcPr>
          <w:p w14:paraId="7E67E25A"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lang w:val="en-US" w:eastAsia="en-US" w:bidi="en-US"/>
              </w:rPr>
            </w:pPr>
            <w:sdt>
              <w:sdtPr>
                <w:id w:val="4"/>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r>
                  <w:rPr>
                    <w:rFonts w:ascii="Arial" w:eastAsia="Arial" w:hAnsi="Arial" w:cs="Arial"/>
                    <w:sz w:val="22"/>
                    <w:szCs w:val="22"/>
                    <w:lang w:val="en-US" w:eastAsia="en-US" w:bidi="en-US"/>
                  </w:rPr>
                  <w:t>Solve Problems &amp; Make Decisions</w:t>
                </w:r>
              </w:sdtContent>
            </w:sdt>
          </w:p>
        </w:tc>
        <w:tc>
          <w:tcPr>
            <w:tcW w:w="2410" w:type="dxa"/>
            <w:gridSpan w:val="2"/>
            <w:tcBorders>
              <w:top w:val="single" w:sz="4" w:space="0" w:color="92CDDC"/>
            </w:tcBorders>
          </w:tcPr>
          <w:p w14:paraId="7E67E25B"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sdt>
              <w:sdtPr>
                <w:id w:val="5"/>
                <w:dropDownList>
                  <w:listItem w:displayText="Essential" w:value="Essential"/>
                </w:dropDownList>
              </w:sdtPr>
              <w:sdtEndPr/>
              <w:sdtContent>
                <w:r>
                  <w:rPr>
                    <w:rFonts w:ascii="Arial" w:eastAsia="Arial" w:hAnsi="Arial" w:cs="Arial"/>
                    <w:sz w:val="22"/>
                    <w:szCs w:val="22"/>
                  </w:rPr>
                  <w:t>Essential</w:t>
                </w:r>
              </w:sdtContent>
            </w:sdt>
          </w:p>
        </w:tc>
        <w:tc>
          <w:tcPr>
            <w:tcW w:w="2268" w:type="dxa"/>
            <w:gridSpan w:val="2"/>
            <w:tcBorders>
              <w:top w:val="single" w:sz="4" w:space="0" w:color="92CDDC"/>
            </w:tcBorders>
          </w:tcPr>
          <w:p w14:paraId="7E67E25C"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sz w:val="22"/>
                <w:szCs w:val="22"/>
              </w:rPr>
            </w:pPr>
            <w:r>
              <w:rPr>
                <w:rFonts w:ascii="Arial" w:eastAsia="Arial" w:hAnsi="Arial" w:cs="Arial"/>
                <w:sz w:val="22"/>
                <w:szCs w:val="22"/>
              </w:rPr>
              <w:t>Interview</w:t>
            </w:r>
          </w:p>
        </w:tc>
      </w:tr>
      <w:tr w:rsidR="00AB314F" w14:paraId="7E67E261" w14:textId="77777777">
        <w:tblPrEx>
          <w:tblBorders>
            <w:insideH w:val="single" w:sz="4" w:space="0" w:color="92CDDC"/>
          </w:tblBorders>
        </w:tblPrEx>
        <w:trPr>
          <w:trHeight w:val="834"/>
        </w:trPr>
        <w:tc>
          <w:tcPr>
            <w:tcW w:w="4361" w:type="dxa"/>
            <w:shd w:val="clear" w:color="auto" w:fill="DAEEF3"/>
            <w:vAlign w:val="center"/>
          </w:tcPr>
          <w:p w14:paraId="7E67E25E"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sdt>
              <w:sdtPr>
                <w:id w:val="6"/>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r>
                  <w:rPr>
                    <w:rFonts w:ascii="Arial" w:eastAsia="Arial" w:hAnsi="Arial" w:cs="Arial"/>
                    <w:sz w:val="22"/>
                    <w:szCs w:val="22"/>
                    <w:lang w:val="en-US" w:eastAsia="en-US" w:bidi="en-US"/>
                  </w:rPr>
                  <w:t>Relationships &amp; Collaboration</w:t>
                </w:r>
              </w:sdtContent>
            </w:sdt>
          </w:p>
        </w:tc>
        <w:tc>
          <w:tcPr>
            <w:tcW w:w="2410" w:type="dxa"/>
            <w:gridSpan w:val="2"/>
          </w:tcPr>
          <w:p w14:paraId="7E67E25F"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sdt>
              <w:sdtPr>
                <w:id w:val="7"/>
                <w:dropDownList>
                  <w:listItem w:displayText="Essential" w:value="Essential"/>
                </w:dropDownList>
              </w:sdtPr>
              <w:sdtEndPr/>
              <w:sdtContent>
                <w:r>
                  <w:rPr>
                    <w:rFonts w:ascii="Arial" w:eastAsia="Arial" w:hAnsi="Arial" w:cs="Arial"/>
                    <w:sz w:val="22"/>
                    <w:szCs w:val="22"/>
                  </w:rPr>
                  <w:t>Essential</w:t>
                </w:r>
              </w:sdtContent>
            </w:sdt>
          </w:p>
        </w:tc>
        <w:tc>
          <w:tcPr>
            <w:tcW w:w="2268" w:type="dxa"/>
            <w:gridSpan w:val="2"/>
          </w:tcPr>
          <w:p w14:paraId="7E67E260"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sz w:val="22"/>
                <w:szCs w:val="22"/>
              </w:rPr>
            </w:pPr>
            <w:r>
              <w:rPr>
                <w:rFonts w:ascii="Arial" w:eastAsia="Arial" w:hAnsi="Arial" w:cs="Arial"/>
                <w:sz w:val="22"/>
                <w:szCs w:val="22"/>
              </w:rPr>
              <w:t>Interview</w:t>
            </w:r>
          </w:p>
        </w:tc>
      </w:tr>
      <w:tr w:rsidR="00AB314F" w14:paraId="7E67E265" w14:textId="77777777">
        <w:tblPrEx>
          <w:tblBorders>
            <w:insideH w:val="single" w:sz="4" w:space="0" w:color="92CDDC"/>
          </w:tblBorders>
        </w:tblPrEx>
        <w:trPr>
          <w:trHeight w:val="846"/>
        </w:trPr>
        <w:tc>
          <w:tcPr>
            <w:tcW w:w="4361" w:type="dxa"/>
            <w:shd w:val="clear" w:color="auto" w:fill="DAEEF3"/>
            <w:vAlign w:val="center"/>
          </w:tcPr>
          <w:p w14:paraId="7E67E262"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sdt>
              <w:sdtPr>
                <w:id w:val="8"/>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r>
                  <w:rPr>
                    <w:rFonts w:ascii="Arial" w:eastAsia="Arial" w:hAnsi="Arial" w:cs="Arial"/>
                    <w:sz w:val="22"/>
                    <w:szCs w:val="22"/>
                    <w:lang w:val="en-US" w:eastAsia="en-US" w:bidi="en-US"/>
                  </w:rPr>
                  <w:t>Listen &amp; Communicate</w:t>
                </w:r>
              </w:sdtContent>
            </w:sdt>
          </w:p>
        </w:tc>
        <w:tc>
          <w:tcPr>
            <w:tcW w:w="2410" w:type="dxa"/>
            <w:gridSpan w:val="2"/>
          </w:tcPr>
          <w:p w14:paraId="7E67E263"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9"/>
                <w:dropDownList>
                  <w:listItem w:displayText="Essential" w:value="Essential"/>
                </w:dropDownList>
              </w:sdtPr>
              <w:sdtEndPr/>
              <w:sdtContent>
                <w:r>
                  <w:rPr>
                    <w:rFonts w:ascii="Arial" w:eastAsia="Arial" w:hAnsi="Arial" w:cs="Arial"/>
                    <w:sz w:val="22"/>
                    <w:szCs w:val="22"/>
                  </w:rPr>
                  <w:t>Essential</w:t>
                </w:r>
              </w:sdtContent>
            </w:sdt>
          </w:p>
        </w:tc>
        <w:tc>
          <w:tcPr>
            <w:tcW w:w="2268" w:type="dxa"/>
            <w:gridSpan w:val="2"/>
          </w:tcPr>
          <w:p w14:paraId="7E67E264"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sz w:val="22"/>
                <w:szCs w:val="22"/>
              </w:rPr>
            </w:pPr>
            <w:r>
              <w:rPr>
                <w:rFonts w:ascii="Arial" w:eastAsia="Arial" w:hAnsi="Arial" w:cs="Arial"/>
                <w:sz w:val="22"/>
                <w:szCs w:val="22"/>
              </w:rPr>
              <w:t>Interview</w:t>
            </w:r>
          </w:p>
        </w:tc>
      </w:tr>
      <w:tr w:rsidR="00AB314F" w14:paraId="7E67E269" w14:textId="77777777">
        <w:tblPrEx>
          <w:tblBorders>
            <w:insideH w:val="single" w:sz="4" w:space="0" w:color="92CDDC"/>
          </w:tblBorders>
        </w:tblPrEx>
        <w:trPr>
          <w:trHeight w:val="846"/>
        </w:trPr>
        <w:tc>
          <w:tcPr>
            <w:tcW w:w="4361" w:type="dxa"/>
            <w:shd w:val="clear" w:color="auto" w:fill="DAEEF3"/>
            <w:vAlign w:val="center"/>
          </w:tcPr>
          <w:p w14:paraId="7E67E266"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lang w:val="en-US" w:eastAsia="en-US" w:bidi="en-US"/>
              </w:rPr>
            </w:pPr>
            <w:r>
              <w:rPr>
                <w:rFonts w:ascii="Arial" w:eastAsia="Arial" w:hAnsi="Arial" w:cs="Arial"/>
                <w:sz w:val="22"/>
                <w:szCs w:val="22"/>
                <w:lang w:val="en-US" w:eastAsia="en-US" w:bidi="en-US"/>
              </w:rPr>
              <w:t xml:space="preserve">Accountability and Initiative </w:t>
            </w:r>
          </w:p>
        </w:tc>
        <w:tc>
          <w:tcPr>
            <w:tcW w:w="2410" w:type="dxa"/>
            <w:gridSpan w:val="2"/>
          </w:tcPr>
          <w:p w14:paraId="7E67E267"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 xml:space="preserve">Essential </w:t>
            </w:r>
          </w:p>
        </w:tc>
        <w:tc>
          <w:tcPr>
            <w:tcW w:w="2268" w:type="dxa"/>
            <w:gridSpan w:val="2"/>
          </w:tcPr>
          <w:p w14:paraId="7E67E268"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sz w:val="22"/>
                <w:szCs w:val="22"/>
              </w:rPr>
            </w:pPr>
            <w:r>
              <w:rPr>
                <w:rFonts w:ascii="Arial" w:eastAsia="Arial" w:hAnsi="Arial" w:cs="Arial"/>
                <w:sz w:val="22"/>
                <w:szCs w:val="22"/>
              </w:rPr>
              <w:t xml:space="preserve">Interview </w:t>
            </w:r>
          </w:p>
        </w:tc>
      </w:tr>
    </w:tbl>
    <w:p w14:paraId="7E67E26A"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p>
    <w:p w14:paraId="7E67E26B"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Pr>
          <w:rFonts w:ascii="Arial" w:eastAsia="Arial" w:hAnsi="Arial" w:cs="Arial"/>
          <w:b/>
          <w:bCs/>
          <w:color w:val="004295"/>
          <w:sz w:val="24"/>
          <w:szCs w:val="24"/>
        </w:rPr>
        <w:br w:type="page"/>
      </w:r>
    </w:p>
    <w:p w14:paraId="7E67E26C"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r>
        <w:rPr>
          <w:rFonts w:ascii="Arial" w:eastAsia="Arial" w:hAnsi="Arial" w:cs="Arial"/>
          <w:b/>
          <w:bCs/>
          <w:color w:val="004295"/>
          <w:sz w:val="24"/>
          <w:szCs w:val="24"/>
        </w:rPr>
        <w:lastRenderedPageBreak/>
        <w:t>Selection Process Key Dates</w:t>
      </w:r>
    </w:p>
    <w:p w14:paraId="7E67E26D"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p>
    <w:tbl>
      <w:tblPr>
        <w:tblW w:w="0" w:type="auto"/>
        <w:tblBorders>
          <w:top w:val="single" w:sz="4" w:space="0" w:color="92CDDC"/>
          <w:left w:val="single" w:sz="4" w:space="0" w:color="92CDDC"/>
          <w:bottom w:val="single" w:sz="4" w:space="0" w:color="92CDDC"/>
          <w:right w:val="single" w:sz="4" w:space="0" w:color="92CDDC"/>
          <w:insideV w:val="single" w:sz="4" w:space="0" w:color="92CDDC"/>
        </w:tblBorders>
        <w:tblLayout w:type="fixed"/>
        <w:tblLook w:val="04A0" w:firstRow="1" w:lastRow="0" w:firstColumn="1" w:lastColumn="0" w:noHBand="0" w:noVBand="1"/>
      </w:tblPr>
      <w:tblGrid>
        <w:gridCol w:w="2093"/>
        <w:gridCol w:w="2315"/>
        <w:gridCol w:w="2315"/>
        <w:gridCol w:w="2316"/>
      </w:tblGrid>
      <w:tr w:rsidR="00AB314F" w14:paraId="7E67E272" w14:textId="77777777">
        <w:trPr>
          <w:trHeight w:val="580"/>
        </w:trPr>
        <w:tc>
          <w:tcPr>
            <w:tcW w:w="2093" w:type="dxa"/>
            <w:tcBorders>
              <w:bottom w:val="single" w:sz="4" w:space="0" w:color="92CDDC"/>
            </w:tcBorders>
            <w:shd w:val="clear" w:color="auto" w:fill="DAEEF3"/>
            <w:vAlign w:val="center"/>
          </w:tcPr>
          <w:p w14:paraId="7E67E26E"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Date Vacancy Closes for Applications</w:t>
            </w:r>
          </w:p>
        </w:tc>
        <w:tc>
          <w:tcPr>
            <w:tcW w:w="2315" w:type="dxa"/>
            <w:tcBorders>
              <w:bottom w:val="single" w:sz="4" w:space="0" w:color="92CDDC"/>
            </w:tcBorders>
            <w:vAlign w:val="center"/>
          </w:tcPr>
          <w:p w14:paraId="7E67E26F" w14:textId="6CCA5134"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sdt>
              <w:sdtPr>
                <w:id w:val="10"/>
                <w:date w:fullDate="2026-09-11T00:00:00Z">
                  <w:dateFormat w:val="dd/MM/yyyy"/>
                  <w:lid w:val="en-GB"/>
                  <w:storeMappedDataAs w:val="dateTime"/>
                  <w:calendar w:val="gregorian"/>
                </w:date>
              </w:sdtPr>
              <w:sdtEndPr/>
              <w:sdtContent>
                <w:r w:rsidR="00974FB3">
                  <w:t>11/09/2026</w:t>
                </w:r>
              </w:sdtContent>
            </w:sdt>
          </w:p>
        </w:tc>
        <w:tc>
          <w:tcPr>
            <w:tcW w:w="2315" w:type="dxa"/>
            <w:tcBorders>
              <w:bottom w:val="single" w:sz="4" w:space="0" w:color="92CDDC"/>
            </w:tcBorders>
            <w:shd w:val="clear" w:color="auto" w:fill="DAEEF3"/>
            <w:vAlign w:val="center"/>
          </w:tcPr>
          <w:p w14:paraId="7E67E270"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Time Vacancy Closes for Applications</w:t>
            </w:r>
          </w:p>
        </w:tc>
        <w:tc>
          <w:tcPr>
            <w:tcW w:w="2316" w:type="dxa"/>
            <w:tcBorders>
              <w:bottom w:val="single" w:sz="4" w:space="0" w:color="92CDDC"/>
            </w:tcBorders>
            <w:vAlign w:val="center"/>
          </w:tcPr>
          <w:p w14:paraId="7E67E271"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23:59 </w:t>
            </w:r>
          </w:p>
        </w:tc>
      </w:tr>
      <w:tr w:rsidR="00AB314F" w14:paraId="7E67E275" w14:textId="77777777">
        <w:trPr>
          <w:trHeight w:val="688"/>
        </w:trPr>
        <w:tc>
          <w:tcPr>
            <w:tcW w:w="2093" w:type="dxa"/>
            <w:tcBorders>
              <w:top w:val="single" w:sz="4" w:space="0" w:color="92CDDC"/>
            </w:tcBorders>
            <w:shd w:val="clear" w:color="auto" w:fill="DAEEF3"/>
            <w:vAlign w:val="center"/>
          </w:tcPr>
          <w:p w14:paraId="7E67E273"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Assessment Date*</w:t>
            </w:r>
          </w:p>
        </w:tc>
        <w:tc>
          <w:tcPr>
            <w:tcW w:w="6946" w:type="dxa"/>
            <w:gridSpan w:val="3"/>
            <w:tcBorders>
              <w:top w:val="single" w:sz="4" w:space="0" w:color="92CDDC"/>
            </w:tcBorders>
            <w:vAlign w:val="center"/>
          </w:tcPr>
          <w:p w14:paraId="7E67E274" w14:textId="77AF2B62"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r>
              <w:rPr>
                <w:rFonts w:ascii="Arial" w:eastAsia="Arial" w:hAnsi="Arial" w:cs="Arial"/>
                <w:sz w:val="22"/>
                <w:szCs w:val="22"/>
              </w:rPr>
              <w:t>Interview</w:t>
            </w:r>
            <w:r w:rsidR="00974FB3">
              <w:rPr>
                <w:rFonts w:ascii="Arial" w:eastAsia="Arial" w:hAnsi="Arial" w:cs="Arial"/>
                <w:sz w:val="22"/>
                <w:szCs w:val="22"/>
              </w:rPr>
              <w:t xml:space="preserve"> Date- 22</w:t>
            </w:r>
            <w:r w:rsidR="00974FB3" w:rsidRPr="00974FB3">
              <w:rPr>
                <w:rFonts w:ascii="Arial" w:eastAsia="Arial" w:hAnsi="Arial" w:cs="Arial"/>
                <w:sz w:val="22"/>
                <w:szCs w:val="22"/>
                <w:vertAlign w:val="superscript"/>
              </w:rPr>
              <w:t>nd</w:t>
            </w:r>
            <w:r w:rsidR="00974FB3">
              <w:rPr>
                <w:rFonts w:ascii="Arial" w:eastAsia="Arial" w:hAnsi="Arial" w:cs="Arial"/>
                <w:sz w:val="22"/>
                <w:szCs w:val="22"/>
              </w:rPr>
              <w:t xml:space="preserve"> September 2026.</w:t>
            </w:r>
          </w:p>
        </w:tc>
      </w:tr>
    </w:tbl>
    <w:p w14:paraId="7E67E276"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r>
        <w:rPr>
          <w:rFonts w:ascii="Arial" w:eastAsia="Arial" w:hAnsi="Arial" w:cs="Arial"/>
          <w:b/>
          <w:bCs/>
        </w:rPr>
        <w:t xml:space="preserve">*please note interview dates are subject to change. </w:t>
      </w:r>
    </w:p>
    <w:p w14:paraId="7E67E277"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p>
    <w:p w14:paraId="7E67E278"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p>
    <w:p w14:paraId="7E67E279"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lang w:val="en-US" w:eastAsia="en-US" w:bidi="en-US"/>
        </w:rPr>
      </w:pPr>
      <w:r>
        <w:rPr>
          <w:rFonts w:ascii="Arial" w:eastAsia="Arial" w:hAnsi="Arial" w:cs="Arial"/>
          <w:b/>
          <w:bCs/>
          <w:color w:val="004295"/>
          <w:sz w:val="24"/>
          <w:szCs w:val="24"/>
          <w:lang w:val="en-US" w:eastAsia="en-US" w:bidi="en-US"/>
        </w:rPr>
        <w:t xml:space="preserve">Reasonable Adjustments </w:t>
      </w:r>
    </w:p>
    <w:p w14:paraId="7E67E27A"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p>
    <w:p w14:paraId="7E67E27B"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We recognise that people may have access needs or require adjustments to help them perform at their best. We refer to these as reasonable adjustments.</w:t>
      </w:r>
    </w:p>
    <w:p w14:paraId="7E67E27C"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7E67E27D" w14:textId="2834226A"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If you have a disability, whether visible or non‑visible, or any access needs that would support your full participation in the selection process, please contact </w:t>
      </w:r>
      <w:r w:rsidR="00974FB3">
        <w:rPr>
          <w:rFonts w:ascii="Arial" w:eastAsia="Arial" w:hAnsi="Arial" w:cs="Arial"/>
          <w:sz w:val="22"/>
          <w:szCs w:val="22"/>
        </w:rPr>
        <w:t>Lauren Rae</w:t>
      </w:r>
      <w:r>
        <w:rPr>
          <w:rFonts w:ascii="Arial" w:eastAsia="Arial" w:hAnsi="Arial" w:cs="Arial"/>
          <w:sz w:val="22"/>
          <w:szCs w:val="22"/>
        </w:rPr>
        <w:t xml:space="preserve">: </w:t>
      </w:r>
      <w:hyperlink r:id="rId12" w:history="1">
        <w:r w:rsidR="00974FB3" w:rsidRPr="00260174">
          <w:rPr>
            <w:rStyle w:val="Hyperlink"/>
            <w:rFonts w:ascii="Arial" w:eastAsia="Arial" w:hAnsi="Arial" w:cs="Arial"/>
            <w:sz w:val="22"/>
            <w:szCs w:val="22"/>
          </w:rPr>
          <w:t>Lauren.Rae@prisons.gov.scot</w:t>
        </w:r>
      </w:hyperlink>
      <w:r>
        <w:rPr>
          <w:rFonts w:ascii="Arial" w:eastAsia="Arial" w:hAnsi="Arial" w:cs="Arial"/>
          <w:sz w:val="22"/>
          <w:szCs w:val="22"/>
        </w:rPr>
        <w:t xml:space="preserve">  to discuss how we can best support you.</w:t>
      </w:r>
    </w:p>
    <w:p w14:paraId="7E67E27E"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7E67E27F"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Examples of reasonable adjustments we have provided in the past include:</w:t>
      </w:r>
    </w:p>
    <w:p w14:paraId="7E67E280"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Offering additional time during interviews</w:t>
      </w:r>
    </w:p>
    <w:p w14:paraId="7E67E281"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Adjusting how interview questions are asked</w:t>
      </w:r>
    </w:p>
    <w:p w14:paraId="7E67E282"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Scheduling interviews at a time that works best for you</w:t>
      </w:r>
    </w:p>
    <w:p w14:paraId="7E67E283"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Breaking multi‑stage questions into smaller steps</w:t>
      </w:r>
    </w:p>
    <w:p w14:paraId="7E67E284"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Providing written materials in alternative formats (e.g., different font, colour, or text size)</w:t>
      </w:r>
    </w:p>
    <w:p w14:paraId="7E67E285"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Sharing extra information about what to expect during the selection process</w:t>
      </w:r>
    </w:p>
    <w:p w14:paraId="7E67E286" w14:textId="77777777" w:rsidR="00AB314F" w:rsidRDefault="0094192A">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Printing resources on paper in a preferred colour</w:t>
      </w:r>
    </w:p>
    <w:p w14:paraId="7E67E287"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p>
    <w:p w14:paraId="7E67E288"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7E67E289"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7E67E28A"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7E67E28B"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7E67E28C" w14:textId="77777777" w:rsidR="00AB314F" w:rsidRDefault="00AB31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7E67E28D"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720"/>
        <w:jc w:val="both"/>
        <w:rPr>
          <w:rFonts w:ascii="Arial" w:eastAsia="Arial" w:hAnsi="Arial" w:cs="Arial"/>
          <w:sz w:val="22"/>
          <w:szCs w:val="22"/>
          <w:lang w:val="en-US" w:eastAsia="en-US" w:bidi="en-US"/>
        </w:rPr>
      </w:pPr>
      <w:r>
        <w:rPr>
          <w:noProof/>
        </w:rPr>
        <w:drawing>
          <wp:anchor distT="0" distB="0" distL="114300" distR="114300" simplePos="0" relativeHeight="251660287" behindDoc="0" locked="0" layoutInCell="1" hidden="0" allowOverlap="1" wp14:anchorId="7E67E294" wp14:editId="7E67E295">
            <wp:simplePos x="0" y="0"/>
            <wp:positionH relativeFrom="column">
              <wp:posOffset>4638675</wp:posOffset>
            </wp:positionH>
            <wp:positionV relativeFrom="paragraph">
              <wp:posOffset>14605</wp:posOffset>
            </wp:positionV>
            <wp:extent cx="1327150" cy="571500"/>
            <wp:effectExtent l="0" t="0" r="0" b="0"/>
            <wp:wrapSquare wrapText="bothSides"/>
            <wp:docPr id="5" name="Picture 2"/>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3"/>
                    <a:stretch>
                      <a:fillRect/>
                    </a:stretch>
                  </pic:blipFill>
                  <pic:spPr>
                    <a:xfrm>
                      <a:off x="0" y="0"/>
                      <a:ext cx="1327150" cy="571500"/>
                    </a:xfrm>
                    <a:prstGeom prst="rect">
                      <a:avLst/>
                    </a:prstGeom>
                  </pic:spPr>
                </pic:pic>
              </a:graphicData>
            </a:graphic>
          </wp:anchor>
        </w:drawing>
      </w:r>
      <w:r>
        <w:rPr>
          <w:noProof/>
        </w:rPr>
        <w:drawing>
          <wp:anchor distT="0" distB="0" distL="114300" distR="114300" simplePos="0" relativeHeight="251664383" behindDoc="0" locked="0" layoutInCell="1" hidden="0" allowOverlap="1" wp14:anchorId="7E67E296" wp14:editId="7E67E297">
            <wp:simplePos x="0" y="0"/>
            <wp:positionH relativeFrom="column">
              <wp:posOffset>2286000</wp:posOffset>
            </wp:positionH>
            <wp:positionV relativeFrom="paragraph">
              <wp:posOffset>52070</wp:posOffset>
            </wp:positionV>
            <wp:extent cx="673100" cy="558800"/>
            <wp:effectExtent l="0" t="0" r="0" b="0"/>
            <wp:wrapSquare wrapText="bothSides"/>
            <wp:docPr id="6" name="_tx_id_1_Picture 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4"/>
                    <a:stretch>
                      <a:fillRect/>
                    </a:stretch>
                  </pic:blipFill>
                  <pic:spPr>
                    <a:xfrm>
                      <a:off x="0" y="0"/>
                      <a:ext cx="673100" cy="558800"/>
                    </a:xfrm>
                    <a:prstGeom prst="rect">
                      <a:avLst/>
                    </a:prstGeom>
                  </pic:spPr>
                </pic:pic>
              </a:graphicData>
            </a:graphic>
          </wp:anchor>
        </w:drawing>
      </w:r>
      <w:r>
        <w:rPr>
          <w:noProof/>
        </w:rPr>
        <w:drawing>
          <wp:anchor distT="0" distB="0" distL="114300" distR="114300" simplePos="0" relativeHeight="251665407" behindDoc="1" locked="0" layoutInCell="1" hidden="0" allowOverlap="1" wp14:anchorId="7E67E298" wp14:editId="7E67E299">
            <wp:simplePos x="0" y="0"/>
            <wp:positionH relativeFrom="column">
              <wp:posOffset>1000125</wp:posOffset>
            </wp:positionH>
            <wp:positionV relativeFrom="paragraph">
              <wp:posOffset>95250</wp:posOffset>
            </wp:positionV>
            <wp:extent cx="930275" cy="488950"/>
            <wp:effectExtent l="0" t="0" r="0" b="0"/>
            <wp:wrapNone/>
            <wp:docPr id="7" name="Picture 5"/>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5"/>
                    <a:stretch>
                      <a:fillRect/>
                    </a:stretch>
                  </pic:blipFill>
                  <pic:spPr>
                    <a:xfrm>
                      <a:off x="0" y="0"/>
                      <a:ext cx="930275" cy="488950"/>
                    </a:xfrm>
                    <a:prstGeom prst="rect">
                      <a:avLst/>
                    </a:prstGeom>
                  </pic:spPr>
                </pic:pic>
              </a:graphicData>
            </a:graphic>
          </wp:anchor>
        </w:drawing>
      </w:r>
      <w:r>
        <w:rPr>
          <w:noProof/>
        </w:rPr>
        <w:drawing>
          <wp:anchor distT="0" distB="0" distL="114300" distR="114300" simplePos="0" relativeHeight="251659263" behindDoc="0" locked="0" layoutInCell="1" hidden="0" allowOverlap="1" wp14:anchorId="7E67E29A" wp14:editId="7E67E29B">
            <wp:simplePos x="0" y="0"/>
            <wp:positionH relativeFrom="column">
              <wp:posOffset>0</wp:posOffset>
            </wp:positionH>
            <wp:positionV relativeFrom="paragraph">
              <wp:posOffset>81915</wp:posOffset>
            </wp:positionV>
            <wp:extent cx="762000" cy="55245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16"/>
                    <a:stretch>
                      <a:fillRect/>
                    </a:stretch>
                  </pic:blipFill>
                  <pic:spPr>
                    <a:xfrm>
                      <a:off x="0" y="0"/>
                      <a:ext cx="762000" cy="552450"/>
                    </a:xfrm>
                    <a:prstGeom prst="rect">
                      <a:avLst/>
                    </a:prstGeom>
                  </pic:spPr>
                </pic:pic>
              </a:graphicData>
            </a:graphic>
          </wp:anchor>
        </w:drawing>
      </w:r>
      <w:r>
        <w:rPr>
          <w:noProof/>
        </w:rPr>
        <w:drawing>
          <wp:anchor distT="0" distB="0" distL="114300" distR="114300" simplePos="0" relativeHeight="251663359" behindDoc="0" locked="0" layoutInCell="1" hidden="0" allowOverlap="1" wp14:anchorId="7E67E29C" wp14:editId="7E67E29D">
            <wp:simplePos x="0" y="0"/>
            <wp:positionH relativeFrom="column">
              <wp:posOffset>3359150</wp:posOffset>
            </wp:positionH>
            <wp:positionV relativeFrom="paragraph">
              <wp:posOffset>80010</wp:posOffset>
            </wp:positionV>
            <wp:extent cx="857250" cy="527050"/>
            <wp:effectExtent l="0" t="0" r="0" b="0"/>
            <wp:wrapSquare wrapText="bothSides"/>
            <wp:docPr id="9" name="Picture 7"/>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7"/>
                    <a:stretch>
                      <a:fillRect/>
                    </a:stretch>
                  </pic:blipFill>
                  <pic:spPr>
                    <a:xfrm>
                      <a:off x="0" y="0"/>
                      <a:ext cx="857250" cy="527050"/>
                    </a:xfrm>
                    <a:prstGeom prst="rect">
                      <a:avLst/>
                    </a:prstGeom>
                  </pic:spPr>
                </pic:pic>
              </a:graphicData>
            </a:graphic>
          </wp:anchor>
        </w:drawing>
      </w:r>
    </w:p>
    <w:sectPr w:rsidR="00AB314F" w:rsidSect="004A202F">
      <w:headerReference w:type="default" r:id="rId18"/>
      <w:footerReference w:type="default" r:id="rId1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18DC" w14:textId="77777777" w:rsidR="0094192A" w:rsidRDefault="0094192A">
      <w:r>
        <w:separator/>
      </w:r>
    </w:p>
  </w:endnote>
  <w:endnote w:type="continuationSeparator" w:id="0">
    <w:p w14:paraId="3D83034D" w14:textId="77777777" w:rsidR="0094192A" w:rsidRDefault="0094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4002EFF" w:usb1="C200247B" w:usb2="00000009" w:usb3="00000000" w:csb0="2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E29F" w14:textId="77777777" w:rsidR="00AB314F" w:rsidRDefault="0094192A">
    <w:pPr>
      <w:pStyle w:val="Footer"/>
    </w:pPr>
    <w:r>
      <w:t>V1 – March 2026</w:t>
    </w:r>
  </w:p>
  <w:p w14:paraId="7E67E2A0" w14:textId="77777777" w:rsidR="00AB314F" w:rsidRDefault="00AB3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6DFEC" w14:textId="77777777" w:rsidR="0094192A" w:rsidRDefault="0094192A">
      <w:r>
        <w:separator/>
      </w:r>
    </w:p>
  </w:footnote>
  <w:footnote w:type="continuationSeparator" w:id="0">
    <w:p w14:paraId="75AB9508" w14:textId="77777777" w:rsidR="0094192A" w:rsidRDefault="00941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E29E" w14:textId="1B76CBD0" w:rsidR="00AB314F" w:rsidRDefault="004A202F">
    <w:pPr>
      <w:pStyle w:val="Header"/>
    </w:pPr>
    <w:r>
      <w:rPr>
        <w:noProof/>
      </w:rPr>
      <mc:AlternateContent>
        <mc:Choice Requires="wps">
          <w:drawing>
            <wp:anchor distT="0" distB="0" distL="114300" distR="114300" simplePos="0" relativeHeight="251659264" behindDoc="0" locked="0" layoutInCell="1" allowOverlap="1" wp14:anchorId="7E67E2A1" wp14:editId="7AD01306">
              <wp:simplePos x="0" y="0"/>
              <wp:positionH relativeFrom="page">
                <wp:posOffset>0</wp:posOffset>
              </wp:positionH>
              <wp:positionV relativeFrom="page">
                <wp:posOffset>190500</wp:posOffset>
              </wp:positionV>
              <wp:extent cx="7560310" cy="273050"/>
              <wp:effectExtent l="9525" t="0" r="2540" b="3175"/>
              <wp:wrapNone/>
              <wp:docPr id="1266873854" name="MSIPCMae7f439889f420187b28b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050"/>
                      </a:xfrm>
                      <a:prstGeom prst="rect">
                        <a:avLst/>
                      </a:prstGeom>
                      <a:solidFill>
                        <a:srgbClr val="FFFFFF">
                          <a:alpha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E67E2A4"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sz w:val="24"/>
                              <w:szCs w:val="24"/>
                            </w:rPr>
                          </w:pPr>
                          <w:r>
                            <w:rPr>
                              <w:rFonts w:ascii="Calibri" w:eastAsia="Calibri" w:hAnsi="Calibri" w:cs="Calibri"/>
                              <w:color w:val="000000"/>
                              <w:sz w:val="24"/>
                              <w:szCs w:val="24"/>
                            </w:rPr>
                            <w:t>OFFICIAL</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7E2A1" id="_x0000_t202" coordsize="21600,21600" o:spt="202" path="m,l,21600r21600,l21600,xe">
              <v:stroke joinstyle="miter"/>
              <v:path gradientshapeok="t" o:connecttype="rect"/>
            </v:shapetype>
            <v:shape id="MSIPCMae7f439889f420187b28b342" o:spid="_x0000_s1027" type="#_x0000_t202" style="position:absolute;margin-left:0;margin-top:15pt;width:595.3pt;height: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" stroked="f" strokeweight="0">
              <v:fill opacity="0"/>
              <v:textbox inset="20pt,0,,0">
                <w:txbxContent>
                  <w:p w14:paraId="7E67E2A4" w14:textId="77777777" w:rsidR="00AB314F" w:rsidRDefault="009419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sz w:val="24"/>
                        <w:szCs w:val="24"/>
                      </w:rPr>
                    </w:pPr>
                    <w:r>
                      <w:rPr>
                        <w:rFonts w:ascii="Calibri" w:eastAsia="Calibri" w:hAnsi="Calibri" w:cs="Calibri"/>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591D02"/>
    <w:multiLevelType w:val="singleLevel"/>
    <w:tmpl w:val="ACD0252C"/>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2"/>
        <w:u w:val="none"/>
        <w:shd w:val="clear" w:color="auto" w:fill="auto"/>
      </w:rPr>
    </w:lvl>
  </w:abstractNum>
  <w:num w:numId="1" w16cid:durableId="1294218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defaultTabStop w:val="1134"/>
  <w:characterSpacingControl w:val="doNotCompress"/>
  <w:hdrShapeDefaults>
    <o:shapedefaults v:ext="edit" spidmax="2050"/>
  </w:hdrShapeDefault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4F"/>
    <w:rsid w:val="004A202F"/>
    <w:rsid w:val="00764BE2"/>
    <w:rsid w:val="0094192A"/>
    <w:rsid w:val="00974FB3"/>
    <w:rsid w:val="00AB3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E21F"/>
  <w15:docId w15:val="{8F7EA7EF-0094-4311-A093-E06CFD9C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rebuchet MS" w:eastAsia="Trebuchet MS" w:hAnsi="Trebuchet MS" w:cs="Trebuchet MS"/>
      <w:sz w:val="20"/>
      <w:lang w:bidi="en-GB"/>
    </w:rPr>
  </w:style>
  <w:style w:type="paragraph" w:styleId="Heading1">
    <w:name w:val="heading 1"/>
    <w:basedOn w:val="Normal"/>
    <w:next w:val="Normal"/>
    <w:uiPriority w:val="9"/>
    <w:qFormat/>
    <w:pPr>
      <w:keepNext/>
      <w:keepLines/>
      <w:spacing w:before="240"/>
      <w:outlineLvl w:val="0"/>
    </w:pPr>
    <w:rPr>
      <w:rFonts w:ascii="Calibri Light" w:eastAsia="Calibri Light" w:hAnsi="Calibri Light" w:cs="Calibri Light"/>
      <w:color w:val="2E75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paragraph" w:styleId="ListParagraph">
    <w:name w:val="List Paragraph"/>
    <w:basedOn w:val="Normal"/>
    <w:qFormat/>
    <w:pPr>
      <w:ind w:left="720"/>
    </w:pPr>
  </w:style>
  <w:style w:type="character" w:styleId="CommentReference">
    <w:name w:val="annotation reference"/>
    <w:qFormat/>
    <w:rPr>
      <w:sz w:val="16"/>
      <w:szCs w:val="16"/>
      <w:rtl w:val="0"/>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character" w:customStyle="1" w:styleId="CommentTextChar">
    <w:name w:val="Comment Text Char"/>
    <w:qFormat/>
    <w:rPr>
      <w:rFonts w:ascii="Trebuchet MS" w:eastAsia="Trebuchet MS" w:hAnsi="Trebuchet MS" w:cs="Trebuchet MS"/>
      <w:sz w:val="20"/>
      <w:szCs w:val="20"/>
      <w:rtl w:val="0"/>
      <w:lang w:val="en-GB" w:eastAsia="en-GB" w:bidi="en-GB"/>
    </w:rPr>
  </w:style>
  <w:style w:type="character" w:customStyle="1" w:styleId="CommentSubjectChar">
    <w:name w:val="Comment Subject Char"/>
    <w:basedOn w:val="CommentTextChar"/>
    <w:qFormat/>
    <w:rPr>
      <w:rFonts w:ascii="Trebuchet MS" w:eastAsia="Trebuchet MS" w:hAnsi="Trebuchet MS" w:cs="Trebuchet MS"/>
      <w:b/>
      <w:bCs/>
      <w:sz w:val="20"/>
      <w:szCs w:val="20"/>
      <w:rtl w:val="0"/>
      <w:lang w:val="en-GB" w:eastAsia="en-GB" w:bidi="en-GB"/>
    </w:rPr>
  </w:style>
  <w:style w:type="paragraph" w:styleId="BalloonText">
    <w:name w:val="Balloon Text"/>
    <w:basedOn w:val="Normal"/>
    <w:qFormat/>
    <w:rPr>
      <w:rFonts w:ascii="Segoe UI" w:eastAsia="Segoe UI" w:hAnsi="Segoe UI" w:cs="Segoe UI"/>
      <w:sz w:val="18"/>
      <w:szCs w:val="18"/>
    </w:rPr>
  </w:style>
  <w:style w:type="character" w:customStyle="1" w:styleId="BalloonTextChar">
    <w:name w:val="Balloon Text Char"/>
    <w:qFormat/>
    <w:rPr>
      <w:rFonts w:ascii="Segoe UI" w:eastAsia="Segoe UI" w:hAnsi="Segoe UI" w:cs="Segoe UI"/>
      <w:sz w:val="18"/>
      <w:szCs w:val="18"/>
      <w:rtl w:val="0"/>
      <w:lang w:val="en-GB" w:eastAsia="en-GB" w:bidi="en-GB"/>
    </w:rPr>
  </w:style>
  <w:style w:type="character" w:styleId="Hyperlink">
    <w:name w:val="Hyperlink"/>
    <w:qFormat/>
    <w:rPr>
      <w:color w:val="0563C1"/>
      <w:u w:val="single"/>
      <w:rtl w:val="0"/>
    </w:rPr>
  </w:style>
  <w:style w:type="character" w:styleId="FollowedHyperlink">
    <w:name w:val="FollowedHyperlink"/>
    <w:qFormat/>
    <w:rPr>
      <w:color w:val="954F72"/>
      <w:u w:val="single"/>
      <w:rtl w:val="0"/>
    </w:rPr>
  </w:style>
  <w:style w:type="character" w:styleId="PlaceholderText">
    <w:name w:val="Placeholder Text"/>
    <w:qFormat/>
    <w:rPr>
      <w:color w:val="808080"/>
      <w:rtl w:val="0"/>
    </w:rPr>
  </w:style>
  <w:style w:type="character" w:customStyle="1" w:styleId="HeaderChar">
    <w:name w:val="Header Char"/>
    <w:qFormat/>
    <w:rPr>
      <w:rFonts w:ascii="Trebuchet MS" w:eastAsia="Trebuchet MS" w:hAnsi="Trebuchet MS" w:cs="Trebuchet MS"/>
      <w:sz w:val="20"/>
      <w:szCs w:val="20"/>
      <w:rtl w:val="0"/>
      <w:lang w:val="en-GB" w:eastAsia="en-GB" w:bidi="en-GB"/>
    </w:rPr>
  </w:style>
  <w:style w:type="character" w:customStyle="1" w:styleId="FooterChar">
    <w:name w:val="Footer Char"/>
    <w:qFormat/>
    <w:rPr>
      <w:rFonts w:ascii="Trebuchet MS" w:eastAsia="Trebuchet MS" w:hAnsi="Trebuchet MS" w:cs="Trebuchet MS"/>
      <w:sz w:val="20"/>
      <w:szCs w:val="20"/>
      <w:rtl w:val="0"/>
      <w:lang w:val="en-GB" w:eastAsia="en-GB" w:bidi="en-GB"/>
    </w:rPr>
  </w:style>
  <w:style w:type="character" w:customStyle="1" w:styleId="Heading1Char">
    <w:name w:val="Heading 1 Char"/>
    <w:qFormat/>
    <w:rPr>
      <w:rFonts w:ascii="Calibri Light" w:eastAsia="Calibri Light" w:hAnsi="Calibri Light" w:cs="Calibri Light"/>
      <w:color w:val="2E75B5"/>
      <w:sz w:val="32"/>
      <w:szCs w:val="32"/>
      <w:rtl w:val="0"/>
      <w:lang w:val="en-GB" w:eastAsia="en-GB" w:bidi="en-GB"/>
    </w:rPr>
  </w:style>
  <w:style w:type="character" w:styleId="UnresolvedMention">
    <w:name w:val="Unresolved Mention"/>
    <w:qFormat/>
    <w:rPr>
      <w:color w:val="605E5C"/>
      <w:shd w:val="clear" w:color="auto" w:fill="E1DFDD"/>
      <w:rtl w:val="0"/>
    </w:rPr>
  </w:style>
  <w:style w:type="paragraph" w:styleId="NoSpacing">
    <w:name w:val="No Spacing"/>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auren.Rae@prisons.gov.scot"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s.gov.uk/careers/working-sps/career-and-development" TargetMode="Externa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945dfb-098b-49bc-ac5f-360e9476e50e">
      <Terms xmlns="http://schemas.microsoft.com/office/infopath/2007/PartnerControls"/>
    </lcf76f155ced4ddcb4097134ff3c332f>
    <TaxCatchAll xmlns="1f65bb7d-b889-4ac1-b549-3801649b4d4a" xsi:nil="true"/>
    <DestroyMM_x002f_YY xmlns="ae945dfb-098b-49bc-ac5f-360e9476e50e" xsi:nil="true"/>
    <CandidateID_x002f_Name xmlns="ae945dfb-098b-49bc-ac5f-360e9476e5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8EE3E351D4394D9264A04A23B125F4" ma:contentTypeVersion="16" ma:contentTypeDescription="Create a new document." ma:contentTypeScope="" ma:versionID="c33db6646acd7de3a31dc379f3f78b71">
  <xsd:schema xmlns:xsd="http://www.w3.org/2001/XMLSchema" xmlns:xs="http://www.w3.org/2001/XMLSchema" xmlns:p="http://schemas.microsoft.com/office/2006/metadata/properties" xmlns:ns2="ae945dfb-098b-49bc-ac5f-360e9476e50e" xmlns:ns3="1f65bb7d-b889-4ac1-b549-3801649b4d4a" targetNamespace="http://schemas.microsoft.com/office/2006/metadata/properties" ma:root="true" ma:fieldsID="d2f17058002b387cb0aa6bf754c6ad74" ns2:_="" ns3:_="">
    <xsd:import namespace="ae945dfb-098b-49bc-ac5f-360e9476e50e"/>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troyMM_x002f_YY" minOccurs="0"/>
                <xsd:element ref="ns2:CandidateID_x002f_Na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45dfb-098b-49bc-ac5f-360e9476e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troyMM_x002f_YY" ma:index="20" nillable="true" ma:displayName="Destroy MM/YY" ma:format="Dropdown" ma:internalName="DestroyMM_x002f_YY">
      <xsd:simpleType>
        <xsd:restriction base="dms:Text">
          <xsd:maxLength value="255"/>
        </xsd:restriction>
      </xsd:simpleType>
    </xsd:element>
    <xsd:element name="CandidateID_x002f_Name" ma:index="21" nillable="true" ma:displayName="Candidate ID/Name" ma:format="Dropdown" ma:internalName="CandidateID_x002f_Name">
      <xsd:simpleType>
        <xsd:restriction base="dms:Text">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DA67B-8351-4771-B088-F7AB2A185AE3}">
  <ds:schemaRefs>
    <ds:schemaRef ds:uri="http://schemas.microsoft.com/office/2006/metadata/properties"/>
    <ds:schemaRef ds:uri="http://schemas.microsoft.com/office/infopath/2007/PartnerControls"/>
    <ds:schemaRef ds:uri="ae945dfb-098b-49bc-ac5f-360e9476e50e"/>
    <ds:schemaRef ds:uri="1f65bb7d-b889-4ac1-b549-3801649b4d4a"/>
  </ds:schemaRefs>
</ds:datastoreItem>
</file>

<file path=customXml/itemProps2.xml><?xml version="1.0" encoding="utf-8"?>
<ds:datastoreItem xmlns:ds="http://schemas.openxmlformats.org/officeDocument/2006/customXml" ds:itemID="{DBC9454C-3F94-41A4-AE4B-585699386BAC}">
  <ds:schemaRefs>
    <ds:schemaRef ds:uri="http://schemas.microsoft.com/sharepoint/v3/contenttype/forms"/>
  </ds:schemaRefs>
</ds:datastoreItem>
</file>

<file path=customXml/itemProps3.xml><?xml version="1.0" encoding="utf-8"?>
<ds:datastoreItem xmlns:ds="http://schemas.openxmlformats.org/officeDocument/2006/customXml" ds:itemID="{3E82CF14-095B-442B-89AF-68347DE49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45dfb-098b-49bc-ac5f-360e9476e50e"/>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3529</Characters>
  <Application>Microsoft Office Word</Application>
  <DocSecurity>0</DocSecurity>
  <Lines>29</Lines>
  <Paragraphs>8</Paragraphs>
  <ScaleCrop>false</ScaleCrop>
  <Company>Scottish Prisons Service</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creator>Claire Neary</dc:creator>
  <cp:keywords>Policy; HumanResources; HR</cp:keywords>
  <cp:lastModifiedBy>Lauren Rae</cp:lastModifiedBy>
  <cp:revision>2</cp:revision>
  <dcterms:created xsi:type="dcterms:W3CDTF">2026-09-02T12:27:00Z</dcterms:created>
  <dcterms:modified xsi:type="dcterms:W3CDTF">2026-09-02T12:27:00Z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TaxKeyword">
    <vt:lpwstr>16;#HumanResources|4d12bdfc-b4e0-423d-bf8a-57bd362b7aec;#15;#HR|aad7a0a4-3f3d-4995-b85d-7931e251579c;#14;#Policy|c03ed4bb-ad84-49a6-bfbe-1721d9a8c699</vt:lpwstr>
  </property>
  <property fmtid="{D5CDD505-2E9C-101B-9397-08002B2CF9AE}" pid="9" name="MSIP_Label_345a5628-45e9-4ab3-9be1-66b8fee5ba00_SiteId">
    <vt:lpwstr>72e022f2-1d7b-48a2-872d-a0ff35f57a8d</vt:lpwstr>
  </property>
  <property fmtid="{D5CDD505-2E9C-101B-9397-08002B2CF9AE}" pid="10" name="ContentTypeId">
    <vt:lpwstr>0x010100228EE3E351D4394D9264A04A23B125F4</vt:lpwstr>
  </property>
  <property fmtid="{D5CDD505-2E9C-101B-9397-08002B2CF9AE}" pid="11" name="MSIP_Label_345a5628-45e9-4ab3-9be1-66b8fee5ba00_Method">
    <vt:lpwstr>Standard</vt:lpwstr>
  </property>
</Properties>
</file>