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A0F81" w:rsidR="008125C3" w:rsidP="008125C3" w:rsidRDefault="008125C3" w14:paraId="1B88F1C1" w14:textId="77777777">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rsidRPr="000A0F81" w:rsidR="008125C3" w:rsidP="008125C3" w:rsidRDefault="008125C3" w14:paraId="656410E9" w14:textId="77777777">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rsidRPr="00A158E8" w:rsidR="008125C3" w:rsidP="00A158E8" w:rsidRDefault="008125C3" w14:paraId="1E42CB06" w14:textId="643F5B15">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rsidR="008125C3" w:rsidP="008125C3" w:rsidRDefault="00A158E8" w14:paraId="0D527C66" w14:textId="1E5A1792">
      <w:pPr>
        <w:spacing w:before="120"/>
        <w:jc w:val="center"/>
        <w:rPr>
          <w:rFonts w:ascii="Arial" w:hAnsi="Arial" w:cs="Arial"/>
          <w:b/>
          <w:color w:val="004295"/>
          <w:sz w:val="36"/>
          <w:szCs w:val="40"/>
        </w:rPr>
      </w:pPr>
      <w:r>
        <w:rPr>
          <w:rFonts w:ascii="Arial" w:hAnsi="Arial" w:cs="Arial"/>
          <w:b/>
          <w:color w:val="004295"/>
          <w:sz w:val="36"/>
          <w:szCs w:val="40"/>
        </w:rPr>
        <w:t xml:space="preserve">APPLICANT PACK </w:t>
      </w:r>
    </w:p>
    <w:p w:rsidRPr="00A158E8" w:rsidR="00A158E8" w:rsidP="2FE1C88F" w:rsidRDefault="02AACE05" w14:paraId="300B68C8" w14:textId="25CDBF34">
      <w:pPr>
        <w:spacing w:before="120"/>
        <w:jc w:val="center"/>
        <w:rPr>
          <w:rFonts w:ascii="Arial" w:hAnsi="Arial" w:cs="Arial"/>
          <w:b w:val="1"/>
          <w:bCs w:val="1"/>
          <w:color w:val="004295"/>
          <w:sz w:val="36"/>
          <w:szCs w:val="36"/>
        </w:rPr>
      </w:pPr>
      <w:r w:rsidRPr="473B692D" w:rsidR="003A3522">
        <w:rPr>
          <w:rFonts w:ascii="Arial" w:hAnsi="Arial" w:cs="Arial"/>
          <w:b w:val="1"/>
          <w:bCs w:val="1"/>
          <w:color w:val="004295"/>
          <w:sz w:val="36"/>
          <w:szCs w:val="36"/>
        </w:rPr>
        <w:t xml:space="preserve">FAI </w:t>
      </w:r>
      <w:r w:rsidRPr="473B692D" w:rsidR="02AACE05">
        <w:rPr>
          <w:rFonts w:ascii="Arial" w:hAnsi="Arial" w:cs="Arial"/>
          <w:b w:val="1"/>
          <w:bCs w:val="1"/>
          <w:color w:val="004295"/>
          <w:sz w:val="36"/>
          <w:szCs w:val="36"/>
        </w:rPr>
        <w:t xml:space="preserve">RESEARCH &amp; EVALUATION MANAGER </w:t>
      </w:r>
    </w:p>
    <w:p w:rsidR="2FE1C88F" w:rsidP="2FE1C88F" w:rsidRDefault="2FE1C88F" w14:paraId="29FB423F" w14:textId="14213093">
      <w:pPr>
        <w:spacing w:before="120"/>
        <w:jc w:val="center"/>
        <w:rPr>
          <w:rFonts w:ascii="Arial" w:hAnsi="Arial" w:cs="Arial"/>
          <w:b/>
          <w:bCs/>
          <w:color w:val="004295"/>
          <w:sz w:val="36"/>
          <w:szCs w:val="36"/>
        </w:rPr>
      </w:pPr>
    </w:p>
    <w:p w:rsidR="00A158E8" w:rsidP="00B812BA" w:rsidRDefault="00A158E8" w14:paraId="798E82A4" w14:textId="1B35BB23">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rsidR="00B812BA" w:rsidP="00B812BA" w:rsidRDefault="00B812BA" w14:paraId="7758E575" w14:textId="77777777">
      <w:pPr>
        <w:jc w:val="both"/>
        <w:rPr>
          <w:rFonts w:ascii="Arial" w:hAnsi="Arial" w:cs="Arial"/>
          <w:sz w:val="22"/>
          <w:szCs w:val="22"/>
        </w:rPr>
      </w:pPr>
    </w:p>
    <w:p w:rsidRPr="00B812BA" w:rsidR="003626F6" w:rsidP="003626F6" w:rsidRDefault="003626F6" w14:paraId="18359FAB" w14:textId="7B32447F">
      <w:pPr>
        <w:rPr>
          <w:rFonts w:ascii="Arial" w:hAnsi="Arial" w:cs="Arial"/>
          <w:b/>
          <w:color w:val="004295"/>
          <w:sz w:val="24"/>
          <w:szCs w:val="18"/>
        </w:rPr>
      </w:pPr>
      <w:r w:rsidRPr="00B812BA">
        <w:rPr>
          <w:rFonts w:ascii="Arial" w:hAnsi="Arial" w:cs="Arial"/>
          <w:b/>
          <w:color w:val="004295"/>
          <w:sz w:val="24"/>
          <w:szCs w:val="18"/>
        </w:rPr>
        <w:t>Job Description</w:t>
      </w:r>
    </w:p>
    <w:p w:rsidRPr="00FB5429" w:rsidR="003626F6" w:rsidP="003626F6" w:rsidRDefault="003626F6" w14:paraId="527AA32A" w14:textId="77777777">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Pr="00AC6F8A" w:rsidR="003626F6" w:rsidTr="473B692D" w14:paraId="63CA4723" w14:textId="77777777">
        <w:tc>
          <w:tcPr>
            <w:tcW w:w="9016" w:type="dxa"/>
            <w:gridSpan w:val="2"/>
            <w:shd w:val="clear" w:color="auto" w:fill="DAEEF3"/>
            <w:tcMar/>
          </w:tcPr>
          <w:p w:rsidRPr="00AC6F8A" w:rsidR="003626F6" w:rsidP="0087469C" w:rsidRDefault="003626F6" w14:paraId="5C3B2368" w14:textId="77777777">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Pr="00AC6F8A" w:rsidR="003626F6" w:rsidTr="473B692D" w14:paraId="4D10C743" w14:textId="77777777">
        <w:tc>
          <w:tcPr>
            <w:tcW w:w="9016" w:type="dxa"/>
            <w:gridSpan w:val="2"/>
            <w:tcMar/>
          </w:tcPr>
          <w:p w:rsidRPr="003C131F" w:rsidR="003626F6" w:rsidP="473B692D" w:rsidRDefault="79C365F3" w14:paraId="696B828B" w14:textId="0EA78A19">
            <w:pPr>
              <w:spacing w:beforeAutospacing="on" w:afterAutospacing="on"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SPS is committed to putting the people who live and work in Scotland’s prisons at the heart of outcomes focused and evidence-based design, delivery and improvement of services. SPS’s corporate Research and Evaluation team is at the forefront of this commitment, supporting development and delivery of the SPS Improvement Framework, and helping SPS to meet its obligations as an effective prison service, as an Executive Agency of Scottish Government, and as a public body.</w:t>
            </w:r>
          </w:p>
          <w:p w:rsidRPr="003C131F" w:rsidR="003626F6" w:rsidP="473B692D" w:rsidRDefault="79C365F3" w14:paraId="08E1BB0A" w14:textId="22931008">
            <w:pPr>
              <w:spacing w:beforeAutospacing="on" w:afterAutospacing="on"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The role is within our small Research and Evaluation team (reporting to the Head of Research &amp; Evaluation) and will lead research activity on integrated care pathways linked to the evolving work of SPS’s FAI Taskforce - which includes</w:t>
            </w:r>
            <w:r w:rsidRPr="473B692D" w:rsidR="3FF10D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addressing the physical environment, security, health and safety, support and wellbeing, in addition to health.</w:t>
            </w:r>
          </w:p>
          <w:p w:rsidRPr="003C131F" w:rsidR="003626F6" w:rsidP="473B692D" w:rsidRDefault="79C365F3" w14:paraId="78E47088" w14:textId="51752731">
            <w:pPr>
              <w:spacing w:beforeAutospacing="on" w:afterAutospacing="on"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 xml:space="preserve">Acting as the single point of contact for research on integrated care pathways, the role will work closely with the Health Analyst in the Data and Analysis team. A core focus will be on Monitoring, Evaluation and Learning (MEL) to enable SPS to assess the impact and effectiveness of newly developed interventions and approaches. Key responsibilities will therefore </w:t>
            </w: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include:</w:t>
            </w: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 xml:space="preserve"> liaison with colleagues across the business to develop fit-for-purpose tools and methods that support service delivery, drive </w:t>
            </w: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improvement</w:t>
            </w:r>
            <w:r w:rsidRPr="473B692D" w:rsidR="3FF10DA8">
              <w:rPr>
                <w:rFonts w:ascii="Candara" w:hAnsi="Candara" w:eastAsia="Candara" w:cs="Candara"/>
                <w:b w:val="0"/>
                <w:bCs w:val="0"/>
                <w:i w:val="0"/>
                <w:iCs w:val="0"/>
                <w:caps w:val="0"/>
                <w:smallCaps w:val="0"/>
                <w:noProof w:val="0"/>
                <w:color w:val="000000" w:themeColor="text1" w:themeTint="FF" w:themeShade="FF"/>
                <w:sz w:val="22"/>
                <w:szCs w:val="22"/>
                <w:lang w:val="en-GB"/>
              </w:rPr>
              <w:t xml:space="preserve"> and enable accountability; and managing procurement and delivery of complex commissioned research projects, providing quality and ethical assurance.</w:t>
            </w:r>
          </w:p>
          <w:p w:rsidRPr="003C131F" w:rsidR="003626F6" w:rsidP="473B692D" w:rsidRDefault="79C365F3" w14:paraId="0DBC341F" w14:textId="6591DAE1">
            <w:pPr>
              <w:spacing w:beforeAutospacing="on" w:afterAutospacing="on"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GB"/>
              </w:rPr>
            </w:pPr>
          </w:p>
          <w:p w:rsidRPr="003C131F" w:rsidR="003626F6" w:rsidP="473B692D" w:rsidRDefault="79C365F3" w14:paraId="6217FB4E" w14:textId="5306ACDB">
            <w:pPr>
              <w:spacing w:beforeAutospacing="on" w:afterAutospacing="on" w:line="240" w:lineRule="auto"/>
              <w:jc w:val="both"/>
              <w:rPr>
                <w:rFonts w:ascii="Candara" w:hAnsi="Candara" w:eastAsia="Candara" w:cs="Candara"/>
                <w:b w:val="0"/>
                <w:bCs w:val="0"/>
                <w:i w:val="0"/>
                <w:iCs w:val="0"/>
                <w:caps w:val="0"/>
                <w:smallCaps w:val="0"/>
                <w:noProof w:val="0"/>
                <w:color w:val="000000" w:themeColor="text1"/>
                <w:sz w:val="22"/>
                <w:szCs w:val="22"/>
                <w:lang w:val="en-GB"/>
              </w:rPr>
            </w:pPr>
          </w:p>
        </w:tc>
      </w:tr>
      <w:tr w:rsidRPr="00AC6F8A" w:rsidR="003626F6" w:rsidTr="473B692D" w14:paraId="35F4EDA7" w14:textId="77777777">
        <w:tc>
          <w:tcPr>
            <w:tcW w:w="9016" w:type="dxa"/>
            <w:gridSpan w:val="2"/>
            <w:shd w:val="clear" w:color="auto" w:fill="DAEEF3"/>
            <w:tcMar/>
          </w:tcPr>
          <w:p w:rsidRPr="00AC6F8A" w:rsidR="003626F6" w:rsidP="0087469C" w:rsidRDefault="003626F6" w14:paraId="17B92CB6" w14:textId="77777777">
            <w:pPr>
              <w:rPr>
                <w:rFonts w:ascii="Arial" w:hAnsi="Arial" w:cs="Arial"/>
                <w:b/>
              </w:rPr>
            </w:pPr>
            <w:r w:rsidRPr="00AC6F8A">
              <w:rPr>
                <w:rFonts w:ascii="Arial" w:hAnsi="Arial" w:cs="Arial"/>
                <w:b/>
              </w:rPr>
              <w:t>Key Responsibilities</w:t>
            </w:r>
          </w:p>
        </w:tc>
      </w:tr>
      <w:tr w:rsidRPr="00AC6F8A" w:rsidR="003626F6" w:rsidTr="473B692D" w14:paraId="72839213" w14:textId="77777777">
        <w:tc>
          <w:tcPr>
            <w:tcW w:w="671" w:type="dxa"/>
            <w:tcMar/>
          </w:tcPr>
          <w:p w:rsidRPr="00AC6F8A" w:rsidR="003626F6" w:rsidP="0087469C" w:rsidRDefault="003626F6" w14:paraId="104DE79A" w14:textId="77777777">
            <w:pPr>
              <w:jc w:val="center"/>
              <w:rPr>
                <w:rFonts w:ascii="Arial" w:hAnsi="Arial" w:cs="Arial"/>
              </w:rPr>
            </w:pPr>
            <w:r w:rsidRPr="00AC6F8A">
              <w:rPr>
                <w:rFonts w:ascii="Arial" w:hAnsi="Arial" w:cs="Arial"/>
              </w:rPr>
              <w:t>1</w:t>
            </w:r>
          </w:p>
        </w:tc>
        <w:tc>
          <w:tcPr>
            <w:tcW w:w="8345" w:type="dxa"/>
            <w:tcMar/>
          </w:tcPr>
          <w:p w:rsidR="473B692D" w:rsidP="473B692D" w:rsidRDefault="473B692D" w14:paraId="2FED1DE5" w14:textId="58247EB9">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Leading the development and implementation of MEL systems and tools that are centred on service user experience, including data collection and analysis to support evidence-based decision-making across the organisation.</w:t>
            </w:r>
          </w:p>
        </w:tc>
      </w:tr>
      <w:tr w:rsidRPr="00AC6F8A" w:rsidR="003626F6" w:rsidTr="473B692D" w14:paraId="39ADD397" w14:textId="77777777">
        <w:tc>
          <w:tcPr>
            <w:tcW w:w="671" w:type="dxa"/>
            <w:tcMar/>
          </w:tcPr>
          <w:p w:rsidRPr="00AC6F8A" w:rsidR="003626F6" w:rsidP="0087469C" w:rsidRDefault="003626F6" w14:paraId="3C87CAAE" w14:textId="77777777">
            <w:pPr>
              <w:jc w:val="center"/>
              <w:rPr>
                <w:rFonts w:ascii="Arial" w:hAnsi="Arial" w:cs="Arial"/>
              </w:rPr>
            </w:pPr>
            <w:r w:rsidRPr="00AC6F8A">
              <w:rPr>
                <w:rFonts w:ascii="Arial" w:hAnsi="Arial" w:cs="Arial"/>
              </w:rPr>
              <w:t>2</w:t>
            </w:r>
          </w:p>
        </w:tc>
        <w:tc>
          <w:tcPr>
            <w:tcW w:w="8345" w:type="dxa"/>
            <w:tcMar/>
          </w:tcPr>
          <w:p w:rsidR="473B692D" w:rsidP="473B692D" w:rsidRDefault="473B692D" w14:paraId="1FBC7EDA" w14:textId="23866B92">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Develop functional and organisational metrics and reporting processes to strengthen learning and accountability related to interventions and approaches related to integrated care pathways, arising from the work of SPS’s FAI Taskforce.</w:t>
            </w:r>
          </w:p>
        </w:tc>
      </w:tr>
      <w:tr w:rsidRPr="00AC6F8A" w:rsidR="003626F6" w:rsidTr="473B692D" w14:paraId="3DB2ACDF" w14:textId="77777777">
        <w:tc>
          <w:tcPr>
            <w:tcW w:w="671" w:type="dxa"/>
            <w:tcMar/>
          </w:tcPr>
          <w:p w:rsidRPr="00AC6F8A" w:rsidR="003626F6" w:rsidP="0087469C" w:rsidRDefault="003626F6" w14:paraId="5C9B0AEA" w14:textId="77777777">
            <w:pPr>
              <w:jc w:val="center"/>
              <w:rPr>
                <w:rFonts w:ascii="Arial" w:hAnsi="Arial" w:cs="Arial"/>
              </w:rPr>
            </w:pPr>
            <w:r w:rsidRPr="00AC6F8A">
              <w:rPr>
                <w:rFonts w:ascii="Arial" w:hAnsi="Arial" w:cs="Arial"/>
              </w:rPr>
              <w:t>3</w:t>
            </w:r>
          </w:p>
        </w:tc>
        <w:tc>
          <w:tcPr>
            <w:tcW w:w="8345" w:type="dxa"/>
            <w:tcMar/>
          </w:tcPr>
          <w:p w:rsidR="473B692D" w:rsidP="473B692D" w:rsidRDefault="473B692D" w14:paraId="620FEE02" w14:textId="116F7A5F">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Manage externally commissioned research and evaluation projects, including managing procurement processes, and scoping, commissioning and oversight of complex projects. Ensure all commissioned work aligns with organisational priorities and is delivered to agreed timeframes, budgets and quality and ethical standards.</w:t>
            </w:r>
          </w:p>
        </w:tc>
      </w:tr>
      <w:tr w:rsidRPr="00AC6F8A" w:rsidR="003626F6" w:rsidTr="473B692D" w14:paraId="25456B3D" w14:textId="77777777">
        <w:tc>
          <w:tcPr>
            <w:tcW w:w="671" w:type="dxa"/>
            <w:tcMar/>
          </w:tcPr>
          <w:p w:rsidRPr="00AC6F8A" w:rsidR="003626F6" w:rsidP="0087469C" w:rsidRDefault="003626F6" w14:paraId="0A9EB670" w14:textId="77777777">
            <w:pPr>
              <w:jc w:val="center"/>
              <w:rPr>
                <w:rFonts w:ascii="Arial" w:hAnsi="Arial" w:cs="Arial"/>
              </w:rPr>
            </w:pPr>
            <w:r w:rsidRPr="00AC6F8A">
              <w:rPr>
                <w:rFonts w:ascii="Arial" w:hAnsi="Arial" w:cs="Arial"/>
              </w:rPr>
              <w:t>4</w:t>
            </w:r>
          </w:p>
        </w:tc>
        <w:tc>
          <w:tcPr>
            <w:tcW w:w="8345" w:type="dxa"/>
            <w:tcMar/>
          </w:tcPr>
          <w:p w:rsidR="473B692D" w:rsidP="473B692D" w:rsidRDefault="473B692D" w14:paraId="49C1CF7A" w14:textId="68B06AEB">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 xml:space="preserve">Provide advisory support to colleagues across SPS functions on relevant research and MEL activities, including informal training sessions and workshops where needed to build understanding and capacity across the wider team. </w:t>
            </w:r>
          </w:p>
        </w:tc>
      </w:tr>
      <w:tr w:rsidRPr="00AC6F8A" w:rsidR="003626F6" w:rsidTr="473B692D" w14:paraId="669A42D4" w14:textId="77777777">
        <w:tc>
          <w:tcPr>
            <w:tcW w:w="671" w:type="dxa"/>
            <w:tcMar/>
          </w:tcPr>
          <w:p w:rsidRPr="00AC6F8A" w:rsidR="003626F6" w:rsidP="0087469C" w:rsidRDefault="003626F6" w14:paraId="732FC3AC" w14:textId="77777777">
            <w:pPr>
              <w:jc w:val="center"/>
              <w:rPr>
                <w:rFonts w:ascii="Arial" w:hAnsi="Arial" w:cs="Arial"/>
              </w:rPr>
            </w:pPr>
            <w:r w:rsidRPr="00AC6F8A">
              <w:rPr>
                <w:rFonts w:ascii="Arial" w:hAnsi="Arial" w:cs="Arial"/>
              </w:rPr>
              <w:t>5</w:t>
            </w:r>
          </w:p>
        </w:tc>
        <w:tc>
          <w:tcPr>
            <w:tcW w:w="8345" w:type="dxa"/>
            <w:tcMar/>
          </w:tcPr>
          <w:p w:rsidR="473B692D" w:rsidP="473B692D" w:rsidRDefault="473B692D" w14:paraId="34CE3106" w14:textId="12A8A1D6">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Contribute to the development and implementation of an impact-focussed research strategy, aligned with SPS’s strategic objectives and informed by emerging trends, stakeholder needs and policy developments.</w:t>
            </w:r>
          </w:p>
        </w:tc>
      </w:tr>
      <w:tr w:rsidRPr="00AC6F8A" w:rsidR="00562A98" w:rsidTr="473B692D" w14:paraId="5DBBFFFA" w14:textId="77777777">
        <w:tc>
          <w:tcPr>
            <w:tcW w:w="671" w:type="dxa"/>
            <w:tcMar/>
          </w:tcPr>
          <w:p w:rsidRPr="00AC6F8A" w:rsidR="00562A98" w:rsidP="0087469C" w:rsidRDefault="00562A98" w14:paraId="167990A5" w14:textId="105804D2">
            <w:pPr>
              <w:jc w:val="center"/>
              <w:rPr>
                <w:rFonts w:ascii="Arial" w:hAnsi="Arial" w:cs="Arial"/>
              </w:rPr>
            </w:pPr>
            <w:r>
              <w:rPr>
                <w:rFonts w:ascii="Arial" w:hAnsi="Arial" w:cs="Arial"/>
              </w:rPr>
              <w:t>6</w:t>
            </w:r>
          </w:p>
        </w:tc>
        <w:tc>
          <w:tcPr>
            <w:tcW w:w="8345" w:type="dxa"/>
            <w:tcMar/>
          </w:tcPr>
          <w:p w:rsidR="473B692D" w:rsidP="473B692D" w:rsidRDefault="473B692D" w14:paraId="0F6290AB" w14:textId="5B2FD712">
            <w:pPr>
              <w:spacing w:before="40" w:after="40"/>
              <w:rPr>
                <w:rFonts w:ascii="Candara" w:hAnsi="Candara" w:eastAsia="Candara" w:cs="Candara"/>
                <w:b w:val="0"/>
                <w:bCs w:val="0"/>
                <w:i w:val="0"/>
                <w:iCs w:val="0"/>
                <w:caps w:val="0"/>
                <w:smallCaps w:val="0"/>
                <w:color w:val="000000" w:themeColor="text1" w:themeTint="FF" w:themeShade="FF"/>
                <w:sz w:val="22"/>
                <w:szCs w:val="22"/>
              </w:rPr>
            </w:pPr>
            <w:r w:rsidRPr="473B692D" w:rsidR="473B692D">
              <w:rPr>
                <w:rFonts w:ascii="Candara" w:hAnsi="Candara" w:eastAsia="Candara" w:cs="Candara"/>
                <w:b w:val="0"/>
                <w:bCs w:val="0"/>
                <w:i w:val="0"/>
                <w:iCs w:val="0"/>
                <w:caps w:val="0"/>
                <w:smallCaps w:val="0"/>
                <w:color w:val="000000" w:themeColor="text1" w:themeTint="FF" w:themeShade="FF"/>
                <w:sz w:val="22"/>
                <w:szCs w:val="22"/>
                <w:lang w:val="en-GB"/>
              </w:rPr>
              <w:t>Liaison with Scottish Government, academia and key stakeholders to understand emerging research trends and priorities, aligned with SPS corporate objectives.</w:t>
            </w:r>
          </w:p>
        </w:tc>
      </w:tr>
    </w:tbl>
    <w:p w:rsidRPr="00E1150A" w:rsidR="003626F6" w:rsidP="7A384582" w:rsidRDefault="003626F6" w14:paraId="381EFF51" w14:textId="77777777">
      <w:pPr>
        <w:rPr>
          <w:rFonts w:ascii="Arial" w:hAnsi="Arial" w:cs="Arial"/>
          <w:sz w:val="22"/>
          <w:szCs w:val="22"/>
        </w:rPr>
      </w:pPr>
    </w:p>
    <w:p w:rsidR="00C557CA" w:rsidP="00C557CA" w:rsidRDefault="00C557CA" w14:paraId="41F0AB44" w14:textId="77777777">
      <w:pPr>
        <w:rPr>
          <w:rFonts w:ascii="Arial" w:hAnsi="Arial" w:cs="Arial"/>
          <w:b/>
          <w:color w:val="004295"/>
          <w:sz w:val="28"/>
        </w:rPr>
      </w:pPr>
    </w:p>
    <w:p w:rsidRPr="00C557CA" w:rsidR="00C557CA" w:rsidP="00C557CA" w:rsidRDefault="00C557CA" w14:paraId="1ACF9C0F" w14:textId="595C3882">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rsidR="00A158E8" w:rsidP="00C557CA" w:rsidRDefault="00A158E8" w14:paraId="3481C3D7" w14:textId="39FD29D7">
      <w:pPr>
        <w:jc w:val="both"/>
        <w:rPr>
          <w:rFonts w:ascii="Arial" w:hAnsi="Arial" w:cs="Arial"/>
          <w:sz w:val="24"/>
          <w:szCs w:val="24"/>
        </w:rPr>
      </w:pPr>
    </w:p>
    <w:p w:rsidR="00E1150A" w:rsidP="00C557CA" w:rsidRDefault="00E1150A" w14:paraId="4D8F0EFD" w14:textId="6368D733">
      <w:pPr>
        <w:jc w:val="both"/>
        <w:rPr>
          <w:rFonts w:ascii="Arial" w:hAnsi="Arial" w:cs="Arial"/>
          <w:sz w:val="22"/>
          <w:szCs w:val="22"/>
        </w:rPr>
      </w:pPr>
      <w:r w:rsidRPr="7A384582">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rsidR="00CE0584" w:rsidP="00E1150A" w:rsidRDefault="00CE0584" w14:paraId="4814ABA6" w14:textId="77777777">
      <w:pPr>
        <w:jc w:val="center"/>
        <w:rPr>
          <w:rFonts w:ascii="Arial" w:hAnsi="Arial" w:cs="Arial"/>
          <w:sz w:val="22"/>
        </w:rPr>
      </w:pPr>
    </w:p>
    <w:tbl>
      <w:tblPr>
        <w:tblW w:w="9039"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4361"/>
        <w:gridCol w:w="2410"/>
        <w:gridCol w:w="2268"/>
      </w:tblGrid>
      <w:tr w:rsidRPr="00AC6F8A" w:rsidR="00CE0584" w:rsidTr="473B692D" w14:paraId="48020C8D" w14:textId="77777777">
        <w:tc>
          <w:tcPr>
            <w:tcW w:w="4361" w:type="dxa"/>
            <w:shd w:val="clear" w:color="auto" w:fill="DAEEF3"/>
            <w:tcMar/>
          </w:tcPr>
          <w:p w:rsidRPr="00CE0584" w:rsidR="00CE0584" w:rsidP="00C557CA" w:rsidRDefault="00CE0584" w14:paraId="7D079BC9" w14:textId="77777777">
            <w:pPr>
              <w:spacing w:before="120" w:after="120"/>
              <w:jc w:val="both"/>
              <w:rPr>
                <w:rFonts w:ascii="Arial" w:hAnsi="Arial" w:eastAsia="Cambria" w:cs="Arial"/>
                <w:b/>
                <w:sz w:val="22"/>
              </w:rPr>
            </w:pPr>
            <w:r w:rsidRPr="00CE0584">
              <w:rPr>
                <w:rFonts w:ascii="Arial" w:hAnsi="Arial" w:eastAsia="Cambria" w:cs="Arial"/>
                <w:b/>
                <w:sz w:val="22"/>
              </w:rPr>
              <w:t>Criteria</w:t>
            </w:r>
          </w:p>
        </w:tc>
        <w:tc>
          <w:tcPr>
            <w:tcW w:w="2410" w:type="dxa"/>
            <w:shd w:val="clear" w:color="auto" w:fill="DAEEF3"/>
            <w:tcMar/>
          </w:tcPr>
          <w:p w:rsidRPr="00CE0584" w:rsidR="00CE0584" w:rsidP="00C557CA" w:rsidRDefault="00CE0584" w14:paraId="27F05DBD" w14:textId="77777777">
            <w:pPr>
              <w:spacing w:before="120" w:after="120"/>
              <w:jc w:val="both"/>
              <w:rPr>
                <w:rFonts w:ascii="Arial" w:hAnsi="Arial" w:eastAsia="Cambria" w:cs="Arial"/>
                <w:b/>
                <w:sz w:val="22"/>
              </w:rPr>
            </w:pPr>
            <w:r w:rsidRPr="00CE0584">
              <w:rPr>
                <w:rFonts w:ascii="Arial" w:hAnsi="Arial" w:eastAsia="Cambria" w:cs="Arial"/>
                <w:b/>
                <w:sz w:val="22"/>
              </w:rPr>
              <w:t>Essential or Desirable</w:t>
            </w:r>
          </w:p>
        </w:tc>
        <w:tc>
          <w:tcPr>
            <w:tcW w:w="2268" w:type="dxa"/>
            <w:shd w:val="clear" w:color="auto" w:fill="DAEEF3"/>
            <w:tcMar/>
          </w:tcPr>
          <w:p w:rsidRPr="00CE0584" w:rsidR="00CE0584" w:rsidP="00C557CA" w:rsidRDefault="00CE0584" w14:paraId="4B48EEE8" w14:textId="77777777">
            <w:pPr>
              <w:spacing w:before="120" w:after="120"/>
              <w:jc w:val="both"/>
              <w:rPr>
                <w:rFonts w:ascii="Arial" w:hAnsi="Arial" w:eastAsia="Cambria" w:cs="Arial"/>
                <w:b/>
                <w:sz w:val="22"/>
              </w:rPr>
            </w:pPr>
            <w:r w:rsidRPr="00CE0584">
              <w:rPr>
                <w:rFonts w:ascii="Arial" w:hAnsi="Arial" w:eastAsia="Cambria" w:cs="Arial"/>
                <w:b/>
                <w:sz w:val="22"/>
              </w:rPr>
              <w:t>Stage of Selection Process Assessed</w:t>
            </w:r>
          </w:p>
        </w:tc>
      </w:tr>
      <w:tr w:rsidRPr="00AC6F8A" w:rsidR="00CE0584" w:rsidTr="473B692D" w14:paraId="04AA7543" w14:textId="77777777">
        <w:trPr>
          <w:trHeight w:val="339"/>
        </w:trPr>
        <w:tc>
          <w:tcPr>
            <w:tcW w:w="9039" w:type="dxa"/>
            <w:gridSpan w:val="3"/>
            <w:shd w:val="clear" w:color="auto" w:fill="F2F2F2" w:themeFill="background1" w:themeFillShade="F2"/>
            <w:tcMar/>
          </w:tcPr>
          <w:p w:rsidRPr="00AC6F8A" w:rsidR="00CE0584" w:rsidP="00C06D93" w:rsidRDefault="00CE0584" w14:paraId="11A86800" w14:textId="77777777">
            <w:pPr>
              <w:spacing w:before="120" w:after="120"/>
              <w:rPr>
                <w:rFonts w:ascii="Arial" w:hAnsi="Arial" w:eastAsia="Cambria" w:cs="Arial"/>
                <w:b/>
              </w:rPr>
            </w:pPr>
            <w:r w:rsidRPr="00AC6F8A">
              <w:rPr>
                <w:rFonts w:ascii="Arial" w:hAnsi="Arial" w:eastAsia="Cambria" w:cs="Arial"/>
                <w:b/>
              </w:rPr>
              <w:t>Qualifications</w:t>
            </w:r>
          </w:p>
        </w:tc>
      </w:tr>
      <w:tr w:rsidRPr="00AC6F8A" w:rsidR="00CE0584" w:rsidTr="473B692D" w14:paraId="7D4B5FAB" w14:textId="77777777">
        <w:trPr>
          <w:trHeight w:val="836"/>
        </w:trPr>
        <w:tc>
          <w:tcPr>
            <w:tcW w:w="4361" w:type="dxa"/>
            <w:shd w:val="clear" w:color="auto" w:fill="DAEEF3"/>
            <w:tcMar/>
          </w:tcPr>
          <w:p w:rsidRPr="00CE0584" w:rsidR="00CE0584" w:rsidP="2FE1C88F" w:rsidRDefault="638EFDAF" w14:paraId="0F3CEF47" w14:textId="119BB69C">
            <w:pPr>
              <w:pStyle w:val="NoSpacing"/>
              <w:spacing w:line="240" w:lineRule="auto"/>
              <w:rPr>
                <w:rFonts w:ascii="Arial" w:hAnsi="Arial" w:eastAsia="Arial" w:cs="Arial"/>
              </w:rPr>
            </w:pPr>
            <w:r w:rsidRPr="2FE1C88F">
              <w:rPr>
                <w:rFonts w:ascii="Candara" w:hAnsi="Candara" w:eastAsia="Candara" w:cs="Candara"/>
                <w:color w:val="000000" w:themeColor="text1"/>
              </w:rPr>
              <w:t>Educated to degree level or equivalent in the social sciences and/or a specialist qualification in research and/or evaluation</w:t>
            </w:r>
          </w:p>
          <w:p w:rsidRPr="00CE0584" w:rsidR="00CE0584" w:rsidP="2FE1C88F" w:rsidRDefault="00CE0584" w14:paraId="1A6133BB" w14:textId="224B61EF">
            <w:pPr>
              <w:jc w:val="both"/>
              <w:rPr>
                <w:rFonts w:ascii="Arial" w:hAnsi="Arial" w:cs="Arial"/>
                <w:sz w:val="22"/>
                <w:szCs w:val="22"/>
              </w:rPr>
            </w:pPr>
          </w:p>
        </w:tc>
        <w:sdt>
          <w:sdtPr>
            <w:rPr>
              <w:rFonts w:ascii="Arial" w:hAnsi="Arial" w:eastAsia="Cambria"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rPr>
              <w:rFonts w:ascii="Arial" w:hAnsi="Arial" w:eastAsia="Cambria" w:cs="Arial"/>
              <w:b w:val="1"/>
              <w:bCs w:val="1"/>
              <w:sz w:val="22"/>
              <w:szCs w:val="22"/>
            </w:rPr>
          </w:sdtEndPr>
          <w:sdtContent>
            <w:tc>
              <w:tcPr>
                <w:tcW w:w="2410" w:type="dxa"/>
                <w:tcMar/>
              </w:tcPr>
              <w:p w:rsidRPr="00CE0584" w:rsidR="00CE0584" w:rsidP="2FE1C88F" w:rsidRDefault="638EFDAF" w14:paraId="1E0A3CBE" w14:textId="60ACA4DA">
                <w:pPr>
                  <w:spacing w:before="120" w:after="120"/>
                  <w:jc w:val="center"/>
                  <w:rPr>
                    <w:rFonts w:ascii="Arial" w:hAnsi="Arial" w:eastAsia="Cambria" w:cs="Arial"/>
                    <w:sz w:val="22"/>
                    <w:szCs w:val="22"/>
                  </w:rPr>
                </w:pPr>
                <w:r w:rsidRPr="2FE1C88F">
                  <w:rPr>
                    <w:rFonts w:ascii="Arial" w:hAnsi="Arial" w:eastAsia="Cambria" w:cs="Arial"/>
                    <w:b/>
                    <w:bCs/>
                    <w:sz w:val="22"/>
                    <w:szCs w:val="22"/>
                  </w:rPr>
                  <w:t>Essential</w:t>
                </w:r>
              </w:p>
            </w:tc>
          </w:sdtContent>
        </w:sdt>
        <w:sdt>
          <w:sdtPr>
            <w:rPr>
              <w:rFonts w:ascii="Arial" w:hAnsi="Arial" w:eastAsia="Cambria" w:cs="Arial"/>
              <w:sz w:val="22"/>
              <w:szCs w:val="22"/>
            </w:rPr>
            <w:id w:val="-521928035"/>
            <w:placeholder>
              <w:docPart w:val="9FEC4A0B0AE445E4BEC9A430FE324C18"/>
            </w:placeholder>
            <w:dropDownList>
              <w:listItem w:value="Choose an item."/>
              <w:listItem w:displayText="Application" w:value="Application"/>
            </w:dropDownList>
          </w:sdtPr>
          <w:sdtEndPr>
            <w:rPr>
              <w:rFonts w:ascii="Arial" w:hAnsi="Arial" w:eastAsia="Cambria" w:cs="Arial"/>
              <w:sz w:val="22"/>
              <w:szCs w:val="22"/>
            </w:rPr>
          </w:sdtEndPr>
          <w:sdtContent>
            <w:tc>
              <w:tcPr>
                <w:tcW w:w="2268" w:type="dxa"/>
                <w:tcMar/>
              </w:tcPr>
              <w:p w:rsidRPr="00CE0584" w:rsidR="00CE0584" w:rsidP="2FE1C88F" w:rsidRDefault="638EFDAF" w14:paraId="09C8F428" w14:textId="4C393DEE">
                <w:pPr>
                  <w:spacing w:before="120" w:after="120"/>
                  <w:jc w:val="center"/>
                  <w:rPr>
                    <w:rFonts w:ascii="Arial" w:hAnsi="Arial" w:eastAsia="Cambria" w:cs="Arial"/>
                    <w:sz w:val="22"/>
                    <w:szCs w:val="22"/>
                  </w:rPr>
                </w:pPr>
                <w:r w:rsidRPr="2FE1C88F">
                  <w:rPr>
                    <w:rFonts w:ascii="Arial" w:hAnsi="Arial" w:eastAsia="Cambria" w:cs="Arial"/>
                    <w:sz w:val="22"/>
                    <w:szCs w:val="22"/>
                  </w:rPr>
                  <w:t>Application</w:t>
                </w:r>
              </w:p>
            </w:tc>
          </w:sdtContent>
        </w:sdt>
      </w:tr>
      <w:tr w:rsidRPr="00AC6F8A" w:rsidR="00CE0584" w:rsidTr="473B692D" w14:paraId="712FB9BB" w14:textId="77777777">
        <w:trPr>
          <w:trHeight w:val="429"/>
        </w:trPr>
        <w:tc>
          <w:tcPr>
            <w:tcW w:w="9039" w:type="dxa"/>
            <w:gridSpan w:val="3"/>
            <w:shd w:val="clear" w:color="auto" w:fill="F2F2F2" w:themeFill="background1" w:themeFillShade="F2"/>
            <w:tcMar/>
          </w:tcPr>
          <w:p w:rsidRPr="00AC6F8A" w:rsidR="00CE0584" w:rsidP="00C06D93" w:rsidRDefault="00CE0584" w14:paraId="257413FE" w14:textId="77777777">
            <w:pPr>
              <w:spacing w:before="120" w:after="120"/>
              <w:rPr>
                <w:rFonts w:ascii="Arial" w:hAnsi="Arial" w:eastAsia="Cambria" w:cs="Arial"/>
                <w:b/>
              </w:rPr>
            </w:pPr>
            <w:r>
              <w:rPr>
                <w:rFonts w:ascii="Arial" w:hAnsi="Arial" w:eastAsia="Cambria" w:cs="Arial"/>
                <w:b/>
              </w:rPr>
              <w:t xml:space="preserve">Knowledge, Skills &amp; </w:t>
            </w:r>
            <w:r w:rsidRPr="00AC6F8A">
              <w:rPr>
                <w:rFonts w:ascii="Arial" w:hAnsi="Arial" w:eastAsia="Cambria" w:cs="Arial"/>
                <w:b/>
              </w:rPr>
              <w:t>Experience</w:t>
            </w:r>
          </w:p>
        </w:tc>
      </w:tr>
      <w:tr w:rsidRPr="00AC6F8A" w:rsidR="00CE0584" w:rsidTr="473B692D" w14:paraId="78270B06" w14:textId="77777777">
        <w:trPr>
          <w:trHeight w:val="846"/>
        </w:trPr>
        <w:tc>
          <w:tcPr>
            <w:tcW w:w="4361" w:type="dxa"/>
            <w:shd w:val="clear" w:color="auto" w:fill="DAEEF3"/>
            <w:tcMar/>
          </w:tcPr>
          <w:p w:rsidR="2FE1C88F" w:rsidP="473B692D" w:rsidRDefault="2FE1C88F" w14:paraId="6FDE3AE0" w14:textId="1300C1A8">
            <w:pPr>
              <w:pStyle w:val="NoSpacing"/>
              <w:spacing w:after="0" w:line="240" w:lineRule="auto"/>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5B3827D5">
              <w:rPr>
                <w:rFonts w:ascii="Candara" w:hAnsi="Candara" w:eastAsia="Candara" w:cs="Candara"/>
                <w:b w:val="1"/>
                <w:bCs w:val="1"/>
                <w:i w:val="0"/>
                <w:iCs w:val="0"/>
                <w:caps w:val="0"/>
                <w:smallCaps w:val="0"/>
                <w:noProof w:val="0"/>
                <w:color w:val="000000" w:themeColor="text1" w:themeTint="FF" w:themeShade="FF"/>
                <w:sz w:val="22"/>
                <w:szCs w:val="22"/>
                <w:lang w:val="en-GB"/>
              </w:rPr>
              <w:t>Research and Evaluation</w:t>
            </w:r>
          </w:p>
          <w:p w:rsidR="2FE1C88F" w:rsidP="473B692D" w:rsidRDefault="2FE1C88F" w14:paraId="4362670B" w14:textId="03551152">
            <w:pPr>
              <w:pStyle w:val="NoSpacing"/>
              <w:spacing w:after="0" w:line="240" w:lineRule="auto"/>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5B3827D5">
              <w:rPr>
                <w:rFonts w:ascii="Candara" w:hAnsi="Candara" w:eastAsia="Candara" w:cs="Candara"/>
                <w:b w:val="0"/>
                <w:bCs w:val="0"/>
                <w:i w:val="0"/>
                <w:iCs w:val="0"/>
                <w:caps w:val="0"/>
                <w:smallCaps w:val="0"/>
                <w:noProof w:val="0"/>
                <w:color w:val="000000" w:themeColor="text1" w:themeTint="FF" w:themeShade="FF"/>
                <w:sz w:val="22"/>
                <w:szCs w:val="22"/>
                <w:lang w:val="en-GB"/>
              </w:rPr>
              <w:t>Experience of designing, commissioning and managing qualitative and quantitative research and evaluation projects. Skilled in applying robust methodologies to generate high quality evidence. Ability to translate complex findings into actionable insights that inform policy and practice.</w:t>
            </w:r>
          </w:p>
          <w:p w:rsidR="2FE1C88F" w:rsidP="2FE1C88F" w:rsidRDefault="2FE1C88F" w14:paraId="7C438976" w14:textId="5A6D020C">
            <w:pPr>
              <w:pStyle w:val="NoSpacing"/>
              <w:spacing w:line="240" w:lineRule="auto"/>
              <w:rPr>
                <w:rFonts w:ascii="Candara" w:hAnsi="Candara" w:eastAsia="Candara" w:cs="Candara"/>
                <w:color w:val="000000" w:themeColor="text1"/>
              </w:rPr>
            </w:pPr>
          </w:p>
        </w:tc>
        <w:tc>
          <w:tcPr>
            <w:tcW w:w="2410" w:type="dxa"/>
            <w:tcMar/>
          </w:tcPr>
          <w:p w:rsidRPr="00CE0584" w:rsidR="00CE0584" w:rsidP="2FE1C88F" w:rsidRDefault="3EEF2D85" w14:paraId="319417E8" w14:textId="5BEBCC23">
            <w:pPr>
              <w:spacing w:before="120" w:after="120"/>
              <w:jc w:val="center"/>
              <w:rPr>
                <w:rStyle w:val="PlaceholderText"/>
                <w:b/>
                <w:bCs/>
                <w:color w:val="auto"/>
                <w:sz w:val="22"/>
                <w:szCs w:val="22"/>
              </w:rPr>
            </w:pPr>
            <w:r w:rsidRPr="2FE1C88F">
              <w:rPr>
                <w:rStyle w:val="PlaceholderText"/>
                <w:b/>
                <w:bCs/>
                <w:color w:val="auto"/>
                <w:sz w:val="22"/>
                <w:szCs w:val="22"/>
              </w:rPr>
              <w:t>Essential</w:t>
            </w:r>
          </w:p>
        </w:tc>
        <w:tc>
          <w:tcPr>
            <w:tcW w:w="2268" w:type="dxa"/>
            <w:tcMar/>
          </w:tcPr>
          <w:p w:rsidRPr="00CE0584" w:rsidR="00CE0584" w:rsidP="2FE1C88F" w:rsidRDefault="55E3F504" w14:paraId="4E7E98D8" w14:textId="396B5F6E">
            <w:pPr>
              <w:spacing w:before="120" w:after="120"/>
              <w:jc w:val="center"/>
              <w:rPr>
                <w:rFonts w:ascii="Arial" w:hAnsi="Arial" w:eastAsia="Cambria" w:cs="Arial"/>
                <w:sz w:val="22"/>
                <w:szCs w:val="22"/>
              </w:rPr>
            </w:pPr>
            <w:r w:rsidRPr="473B692D" w:rsidR="36A56A1B">
              <w:rPr>
                <w:rFonts w:ascii="Arial" w:hAnsi="Arial" w:eastAsia="Cambria" w:cs="Arial"/>
                <w:sz w:val="22"/>
                <w:szCs w:val="22"/>
              </w:rPr>
              <w:t>Competency Sift</w:t>
            </w:r>
          </w:p>
          <w:p w:rsidRPr="00CE0584" w:rsidR="00CE0584" w:rsidP="2FE1C88F" w:rsidRDefault="2DFDC3D0" w14:paraId="1965F9A6" w14:textId="23E09D27">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r w:rsidR="00CE0584" w:rsidTr="473B692D" w14:paraId="70942F0C" w14:textId="77777777">
        <w:trPr>
          <w:trHeight w:val="846"/>
        </w:trPr>
        <w:tc>
          <w:tcPr>
            <w:tcW w:w="4361" w:type="dxa"/>
            <w:shd w:val="clear" w:color="auto" w:fill="DAEEF3"/>
            <w:tcMar/>
          </w:tcPr>
          <w:p w:rsidR="2FE1C88F" w:rsidP="473B692D" w:rsidRDefault="2FE1C88F" w14:paraId="1A7FB5A6" w14:textId="5605D9C5">
            <w:pPr>
              <w:pStyle w:val="NoSpacing"/>
              <w:spacing w:after="0" w:line="240" w:lineRule="auto"/>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4A5B1F5B">
              <w:rPr>
                <w:rFonts w:ascii="Candara" w:hAnsi="Candara" w:eastAsia="Candara" w:cs="Candara"/>
                <w:b w:val="1"/>
                <w:bCs w:val="1"/>
                <w:i w:val="0"/>
                <w:iCs w:val="0"/>
                <w:caps w:val="0"/>
                <w:smallCaps w:val="0"/>
                <w:noProof w:val="0"/>
                <w:color w:val="000000" w:themeColor="text1" w:themeTint="FF" w:themeShade="FF"/>
                <w:sz w:val="22"/>
                <w:szCs w:val="22"/>
                <w:lang w:val="en-GB"/>
              </w:rPr>
              <w:t>Monitoring, Evaluation and Learning (MEL)</w:t>
            </w:r>
          </w:p>
          <w:p w:rsidR="2FE1C88F" w:rsidP="473B692D" w:rsidRDefault="2FE1C88F" w14:paraId="2F1C7113" w14:textId="77B5496D">
            <w:pPr>
              <w:pStyle w:val="NoSpacing"/>
              <w:spacing w:after="0" w:line="240" w:lineRule="auto"/>
              <w:rPr>
                <w:rFonts w:ascii="Candara" w:hAnsi="Candara" w:eastAsia="Candara" w:cs="Candara"/>
                <w:b w:val="0"/>
                <w:bCs w:val="0"/>
                <w:i w:val="0"/>
                <w:iCs w:val="0"/>
                <w:caps w:val="0"/>
                <w:smallCaps w:val="0"/>
                <w:noProof w:val="0"/>
                <w:color w:val="000000" w:themeColor="text1"/>
                <w:sz w:val="22"/>
                <w:szCs w:val="22"/>
                <w:lang w:val="en-GB"/>
              </w:rPr>
            </w:pPr>
            <w:r w:rsidRPr="473B692D" w:rsidR="4A5B1F5B">
              <w:rPr>
                <w:rFonts w:ascii="Candara" w:hAnsi="Candara" w:eastAsia="Candara" w:cs="Candara"/>
                <w:b w:val="0"/>
                <w:bCs w:val="0"/>
                <w:i w:val="0"/>
                <w:iCs w:val="0"/>
                <w:caps w:val="0"/>
                <w:smallCaps w:val="0"/>
                <w:noProof w:val="0"/>
                <w:color w:val="000000" w:themeColor="text1" w:themeTint="FF" w:themeShade="FF"/>
                <w:sz w:val="22"/>
                <w:szCs w:val="22"/>
                <w:lang w:val="en-GB"/>
              </w:rPr>
              <w:t>Experience of designing and implementing MEL systems and tools to support effective project and programme delivery. Skilled in developing robust frameworks, indicators and data collection methods that generate meaningful insights to inform decision-making within complex environments.</w:t>
            </w:r>
          </w:p>
        </w:tc>
        <w:tc>
          <w:tcPr>
            <w:tcW w:w="2410" w:type="dxa"/>
            <w:tcMar/>
          </w:tcPr>
          <w:p w:rsidRPr="00CE0584" w:rsidR="00CE0584" w:rsidP="2FE1C88F" w:rsidRDefault="28D4DDFA" w14:paraId="5F6E82A0" w14:textId="54306075">
            <w:pPr>
              <w:spacing w:before="120" w:after="120"/>
              <w:jc w:val="center"/>
              <w:rPr>
                <w:rStyle w:val="PlaceholderText"/>
                <w:b/>
                <w:bCs/>
                <w:color w:val="auto"/>
                <w:sz w:val="22"/>
                <w:szCs w:val="22"/>
              </w:rPr>
            </w:pPr>
            <w:r w:rsidRPr="2FE1C88F">
              <w:rPr>
                <w:rStyle w:val="PlaceholderText"/>
                <w:b/>
                <w:bCs/>
                <w:color w:val="auto"/>
                <w:sz w:val="22"/>
                <w:szCs w:val="22"/>
              </w:rPr>
              <w:t>Essential</w:t>
            </w:r>
          </w:p>
        </w:tc>
        <w:tc>
          <w:tcPr>
            <w:tcW w:w="2268" w:type="dxa"/>
            <w:tcMar/>
          </w:tcPr>
          <w:p w:rsidRPr="00CE0584" w:rsidR="00CE0584" w:rsidP="2FE1C88F" w:rsidRDefault="6BBD91A0" w14:paraId="68040143" w14:textId="6F08638E">
            <w:pPr>
              <w:spacing w:before="120" w:after="120"/>
              <w:jc w:val="center"/>
              <w:rPr>
                <w:rFonts w:ascii="Arial" w:hAnsi="Arial" w:eastAsia="Cambria" w:cs="Arial"/>
                <w:sz w:val="22"/>
                <w:szCs w:val="22"/>
              </w:rPr>
            </w:pPr>
            <w:r w:rsidRPr="473B692D" w:rsidR="7918E0B9">
              <w:rPr>
                <w:rFonts w:ascii="Arial" w:hAnsi="Arial" w:eastAsia="Cambria" w:cs="Arial"/>
                <w:sz w:val="22"/>
                <w:szCs w:val="22"/>
              </w:rPr>
              <w:t>Competency Sift</w:t>
            </w:r>
          </w:p>
          <w:p w:rsidR="6EE80583" w:rsidP="473B692D" w:rsidRDefault="6EE80583" w14:paraId="113E44D9" w14:textId="34606BFA">
            <w:pPr>
              <w:spacing w:before="120" w:after="120"/>
              <w:jc w:val="center"/>
              <w:rPr>
                <w:rFonts w:ascii="Arial" w:hAnsi="Arial" w:eastAsia="Cambria" w:cs="Arial"/>
                <w:sz w:val="22"/>
                <w:szCs w:val="22"/>
              </w:rPr>
            </w:pPr>
            <w:r w:rsidRPr="473B692D" w:rsidR="6EE80583">
              <w:rPr>
                <w:rFonts w:ascii="Arial" w:hAnsi="Arial" w:eastAsia="Cambria" w:cs="Arial"/>
                <w:sz w:val="22"/>
                <w:szCs w:val="22"/>
              </w:rPr>
              <w:t>Presentation</w:t>
            </w:r>
          </w:p>
          <w:p w:rsidRPr="00CE0584" w:rsidR="00CE0584" w:rsidP="2FE1C88F" w:rsidRDefault="789E5BBE" w14:paraId="2D960D97" w14:textId="7EA7A8A4">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r w:rsidRPr="00AC6F8A" w:rsidR="00CE0584" w:rsidTr="473B692D" w14:paraId="0E6DD817" w14:textId="77777777">
        <w:trPr>
          <w:trHeight w:val="832"/>
        </w:trPr>
        <w:tc>
          <w:tcPr>
            <w:tcW w:w="4361" w:type="dxa"/>
            <w:shd w:val="clear" w:color="auto" w:fill="DAEEF3"/>
            <w:tcMar/>
          </w:tcPr>
          <w:p w:rsidR="2FE1C88F" w:rsidP="473B692D" w:rsidRDefault="2FE1C88F" w14:paraId="4C8626CD" w14:textId="5A05139A">
            <w:pPr>
              <w:pStyle w:val="NoSpacing"/>
              <w:spacing w:line="240" w:lineRule="auto"/>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70F8B744">
              <w:rPr>
                <w:rFonts w:ascii="Candara" w:hAnsi="Candara" w:eastAsia="Candara" w:cs="Candara"/>
                <w:b w:val="1"/>
                <w:bCs w:val="1"/>
                <w:i w:val="0"/>
                <w:iCs w:val="0"/>
                <w:caps w:val="0"/>
                <w:smallCaps w:val="0"/>
                <w:noProof w:val="0"/>
                <w:color w:val="000000" w:themeColor="text1" w:themeTint="FF" w:themeShade="FF"/>
                <w:sz w:val="22"/>
                <w:szCs w:val="22"/>
                <w:lang w:val="en-GB"/>
              </w:rPr>
              <w:t xml:space="preserve">Leading and Supporting Project Management </w:t>
            </w:r>
          </w:p>
          <w:p w:rsidR="2FE1C88F" w:rsidP="473B692D" w:rsidRDefault="2FE1C88F" w14:paraId="2EF78564" w14:textId="7595126B">
            <w:pPr>
              <w:pStyle w:val="NoSpacing"/>
              <w:spacing w:after="0" w:line="240" w:lineRule="auto"/>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70F8B744">
              <w:rPr>
                <w:rFonts w:ascii="Candara" w:hAnsi="Candara" w:eastAsia="Candara" w:cs="Candara"/>
                <w:b w:val="0"/>
                <w:bCs w:val="0"/>
                <w:i w:val="0"/>
                <w:iCs w:val="0"/>
                <w:caps w:val="0"/>
                <w:smallCaps w:val="0"/>
                <w:noProof w:val="0"/>
                <w:color w:val="000000" w:themeColor="text1" w:themeTint="FF" w:themeShade="FF"/>
                <w:sz w:val="22"/>
                <w:szCs w:val="22"/>
                <w:lang w:val="en-GB"/>
              </w:rPr>
              <w:t>Experience of coordinating a portfolio of research / MEL project work to ensure that projects are properly timetabled, resources are appropriately allocated, delivery milestones are met and benefits are delivered in line with organisational priorities</w:t>
            </w:r>
          </w:p>
          <w:p w:rsidR="2FE1C88F" w:rsidP="2FE1C88F" w:rsidRDefault="2FE1C88F" w14:paraId="0593B3AE" w14:textId="6F8E4CA8">
            <w:pPr>
              <w:pStyle w:val="NoSpacing"/>
              <w:spacing w:line="240" w:lineRule="auto"/>
              <w:rPr>
                <w:rFonts w:ascii="Candara" w:hAnsi="Candara" w:eastAsia="Candara" w:cs="Candara"/>
                <w:color w:val="000000" w:themeColor="text1"/>
              </w:rPr>
            </w:pPr>
          </w:p>
        </w:tc>
        <w:tc>
          <w:tcPr>
            <w:tcW w:w="2410" w:type="dxa"/>
            <w:tcMar/>
          </w:tcPr>
          <w:p w:rsidRPr="00CE0584" w:rsidR="00CE0584" w:rsidP="2FE1C88F" w:rsidRDefault="14CE0BCB" w14:paraId="7B1BE868" w14:textId="253DB045">
            <w:pPr>
              <w:spacing w:before="120" w:after="120"/>
              <w:jc w:val="center"/>
              <w:rPr>
                <w:rStyle w:val="PlaceholderText"/>
                <w:b/>
                <w:bCs/>
                <w:color w:val="auto"/>
                <w:sz w:val="22"/>
                <w:szCs w:val="22"/>
              </w:rPr>
            </w:pPr>
            <w:r w:rsidRPr="2FE1C88F">
              <w:rPr>
                <w:rStyle w:val="PlaceholderText"/>
                <w:b/>
                <w:bCs/>
                <w:color w:val="auto"/>
                <w:sz w:val="22"/>
                <w:szCs w:val="22"/>
              </w:rPr>
              <w:t>Essential</w:t>
            </w:r>
          </w:p>
        </w:tc>
        <w:tc>
          <w:tcPr>
            <w:tcW w:w="2268" w:type="dxa"/>
            <w:tcMar/>
          </w:tcPr>
          <w:p w:rsidRPr="00CE0584" w:rsidR="00CE0584" w:rsidP="473B692D" w:rsidRDefault="1A36AF54" w14:paraId="49EE5C95" w14:textId="4FEDEBC0">
            <w:pPr>
              <w:spacing w:before="120" w:after="120"/>
              <w:jc w:val="center"/>
              <w:rPr>
                <w:rFonts w:ascii="Arial" w:hAnsi="Arial" w:eastAsia="Cambria" w:cs="Arial"/>
                <w:sz w:val="22"/>
                <w:szCs w:val="22"/>
              </w:rPr>
            </w:pPr>
            <w:r w:rsidRPr="473B692D" w:rsidR="39B06313">
              <w:rPr>
                <w:rFonts w:ascii="Arial" w:hAnsi="Arial" w:eastAsia="Cambria" w:cs="Arial"/>
                <w:sz w:val="22"/>
                <w:szCs w:val="22"/>
              </w:rPr>
              <w:t>Competency Sift</w:t>
            </w:r>
          </w:p>
          <w:p w:rsidRPr="00CE0584" w:rsidR="00CE0584" w:rsidP="2FE1C88F" w:rsidRDefault="1A36AF54" w14:paraId="78AFE194" w14:textId="5A0DBA6D">
            <w:pPr>
              <w:spacing w:before="120" w:after="120"/>
              <w:jc w:val="center"/>
              <w:rPr>
                <w:rFonts w:ascii="Arial" w:hAnsi="Arial" w:eastAsia="Cambria" w:cs="Arial"/>
                <w:sz w:val="22"/>
                <w:szCs w:val="22"/>
              </w:rPr>
            </w:pPr>
            <w:r w:rsidRPr="473B692D" w:rsidR="04007EEC">
              <w:rPr>
                <w:rFonts w:ascii="Arial" w:hAnsi="Arial" w:eastAsia="Cambria" w:cs="Arial"/>
                <w:sz w:val="22"/>
                <w:szCs w:val="22"/>
              </w:rPr>
              <w:t>Interview</w:t>
            </w:r>
          </w:p>
        </w:tc>
      </w:tr>
      <w:tr w:rsidRPr="00AC6F8A" w:rsidR="00CE0584" w:rsidTr="473B692D" w14:paraId="39933A62" w14:textId="77777777">
        <w:trPr>
          <w:trHeight w:val="832"/>
        </w:trPr>
        <w:tc>
          <w:tcPr>
            <w:tcW w:w="4361" w:type="dxa"/>
            <w:shd w:val="clear" w:color="auto" w:fill="DAEEF3"/>
            <w:tcMar/>
          </w:tcPr>
          <w:p w:rsidR="2FE1C88F" w:rsidP="473B692D" w:rsidRDefault="2FE1C88F" w14:paraId="18D180AB" w14:textId="3AEB60BB">
            <w:pPr>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473B692D" w:rsidR="12B45077">
              <w:rPr>
                <w:rFonts w:ascii="Candara" w:hAnsi="Candara" w:eastAsia="Candara" w:cs="Candara"/>
                <w:b w:val="1"/>
                <w:bCs w:val="1"/>
                <w:i w:val="0"/>
                <w:iCs w:val="0"/>
                <w:caps w:val="0"/>
                <w:smallCaps w:val="0"/>
                <w:noProof w:val="0"/>
                <w:color w:val="000000" w:themeColor="text1" w:themeTint="FF" w:themeShade="FF"/>
                <w:sz w:val="22"/>
                <w:szCs w:val="22"/>
                <w:lang w:val="en-GB"/>
              </w:rPr>
              <w:t>Ethical Principles</w:t>
            </w:r>
          </w:p>
          <w:p w:rsidR="2FE1C88F" w:rsidP="473B692D" w:rsidRDefault="2FE1C88F" w14:paraId="2C510CFA" w14:textId="3F0A9F52">
            <w:pPr>
              <w:spacing w:after="0" w:line="240" w:lineRule="auto"/>
              <w:jc w:val="both"/>
              <w:rPr>
                <w:rFonts w:ascii="Candara" w:hAnsi="Candara" w:eastAsia="Candara" w:cs="Candara"/>
                <w:b w:val="0"/>
                <w:bCs w:val="0"/>
                <w:i w:val="0"/>
                <w:iCs w:val="0"/>
                <w:caps w:val="0"/>
                <w:smallCaps w:val="0"/>
                <w:noProof w:val="0"/>
                <w:color w:val="000000" w:themeColor="text1"/>
                <w:sz w:val="22"/>
                <w:szCs w:val="22"/>
                <w:lang w:val="en-GB"/>
              </w:rPr>
            </w:pPr>
            <w:r w:rsidRPr="473B692D" w:rsidR="12B45077">
              <w:rPr>
                <w:rFonts w:ascii="Candara" w:hAnsi="Candara" w:eastAsia="Candara" w:cs="Candara"/>
                <w:b w:val="0"/>
                <w:bCs w:val="0"/>
                <w:i w:val="0"/>
                <w:iCs w:val="0"/>
                <w:caps w:val="0"/>
                <w:smallCaps w:val="0"/>
                <w:noProof w:val="0"/>
                <w:color w:val="000000" w:themeColor="text1" w:themeTint="FF" w:themeShade="FF"/>
                <w:sz w:val="22"/>
                <w:szCs w:val="22"/>
                <w:lang w:val="en-GB"/>
              </w:rPr>
              <w:t xml:space="preserve">Thorough understanding of the application of ethical principles in research and evaluation, ensuring that all research activities </w:t>
            </w:r>
            <w:r w:rsidRPr="473B692D" w:rsidR="12B45077">
              <w:rPr>
                <w:rFonts w:ascii="Candara" w:hAnsi="Candara" w:eastAsia="Candara" w:cs="Candara"/>
                <w:b w:val="0"/>
                <w:bCs w:val="0"/>
                <w:i w:val="0"/>
                <w:iCs w:val="0"/>
                <w:caps w:val="0"/>
                <w:smallCaps w:val="0"/>
                <w:noProof w:val="0"/>
                <w:color w:val="000000" w:themeColor="text1" w:themeTint="FF" w:themeShade="FF"/>
                <w:sz w:val="22"/>
                <w:szCs w:val="22"/>
                <w:lang w:val="en-GB"/>
              </w:rPr>
              <w:t>comply with</w:t>
            </w:r>
            <w:r w:rsidRPr="473B692D" w:rsidR="12B45077">
              <w:rPr>
                <w:rFonts w:ascii="Candara" w:hAnsi="Candara" w:eastAsia="Candara" w:cs="Candara"/>
                <w:b w:val="0"/>
                <w:bCs w:val="0"/>
                <w:i w:val="0"/>
                <w:iCs w:val="0"/>
                <w:caps w:val="0"/>
                <w:smallCaps w:val="0"/>
                <w:noProof w:val="0"/>
                <w:color w:val="000000" w:themeColor="text1" w:themeTint="FF" w:themeShade="FF"/>
                <w:sz w:val="22"/>
                <w:szCs w:val="22"/>
                <w:lang w:val="en-GB"/>
              </w:rPr>
              <w:t xml:space="preserve"> relevant ethical frameworks. Experience of promoting ethical integrity and supporting colleagues to apply ethical standards.</w:t>
            </w:r>
          </w:p>
        </w:tc>
        <w:sdt>
          <w:sdtPr>
            <w:rPr>
              <w:rFonts w:ascii="Arial" w:hAnsi="Arial" w:eastAsia="Cambria" w:cs="Arial"/>
              <w:b/>
              <w:bCs/>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EndPr>
            <w:rPr>
              <w:rFonts w:ascii="Arial" w:hAnsi="Arial" w:eastAsia="Cambria" w:cs="Arial"/>
              <w:b w:val="1"/>
              <w:bCs w:val="1"/>
              <w:sz w:val="22"/>
              <w:szCs w:val="22"/>
            </w:rPr>
          </w:sdtEndPr>
          <w:sdtContent>
            <w:tc>
              <w:tcPr>
                <w:tcW w:w="2410" w:type="dxa"/>
                <w:tcMar/>
              </w:tcPr>
              <w:p w:rsidRPr="00CE0584" w:rsidR="00CE0584" w:rsidP="2FE1C88F" w:rsidRDefault="56BA2CF8" w14:paraId="6A55C504" w14:textId="22A1301C">
                <w:pPr>
                  <w:spacing w:before="120" w:after="120"/>
                  <w:jc w:val="center"/>
                  <w:rPr>
                    <w:rFonts w:ascii="Arial" w:hAnsi="Arial" w:eastAsia="Cambria" w:cs="Arial"/>
                    <w:sz w:val="22"/>
                    <w:szCs w:val="22"/>
                  </w:rPr>
                </w:pPr>
                <w:r w:rsidRPr="473B692D" w:rsidR="12B45077">
                  <w:rPr>
                    <w:rFonts w:ascii="Arial" w:hAnsi="Arial" w:eastAsia="Cambria" w:cs="Arial"/>
                    <w:b w:val="1"/>
                    <w:bCs w:val="1"/>
                    <w:sz w:val="22"/>
                    <w:szCs w:val="22"/>
                  </w:rPr>
                  <w:t>Desirable</w:t>
                </w:r>
              </w:p>
            </w:tc>
          </w:sdtContent>
        </w:sdt>
        <w:tc>
          <w:tcPr>
            <w:tcW w:w="2268" w:type="dxa"/>
            <w:tcMar/>
          </w:tcPr>
          <w:p w:rsidRPr="00CE0584" w:rsidR="00CE0584" w:rsidP="2FE1C88F" w:rsidRDefault="30B3CC2D" w14:paraId="7117ED17" w14:textId="2B675619">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p w:rsidRPr="00CE0584" w:rsidR="00CE0584" w:rsidP="2FE1C88F" w:rsidRDefault="00CE0584" w14:paraId="7774093C" w14:textId="5A268AB2">
            <w:pPr>
              <w:spacing w:before="120" w:after="120"/>
              <w:jc w:val="center"/>
              <w:rPr>
                <w:rFonts w:ascii="Arial" w:hAnsi="Arial" w:eastAsia="Cambria" w:cs="Arial"/>
                <w:sz w:val="22"/>
                <w:szCs w:val="22"/>
              </w:rPr>
            </w:pPr>
          </w:p>
        </w:tc>
      </w:tr>
      <w:tr w:rsidRPr="00AC6F8A" w:rsidR="00CE0584" w:rsidTr="473B692D" w14:paraId="36499673" w14:textId="77777777">
        <w:trPr>
          <w:trHeight w:val="425"/>
        </w:trPr>
        <w:tc>
          <w:tcPr>
            <w:tcW w:w="9039" w:type="dxa"/>
            <w:gridSpan w:val="3"/>
            <w:shd w:val="clear" w:color="auto" w:fill="F2F2F2" w:themeFill="background1" w:themeFillShade="F2"/>
            <w:tcMar/>
          </w:tcPr>
          <w:p w:rsidRPr="00AC6F8A" w:rsidR="00CE0584" w:rsidP="00C06D93" w:rsidRDefault="00CE0584" w14:paraId="6033978B" w14:textId="77777777">
            <w:pPr>
              <w:spacing w:before="120" w:after="120"/>
              <w:rPr>
                <w:rFonts w:ascii="Arial" w:hAnsi="Arial" w:eastAsia="Cambria" w:cs="Arial"/>
              </w:rPr>
            </w:pPr>
            <w:r>
              <w:rPr>
                <w:rFonts w:ascii="Arial" w:hAnsi="Arial" w:eastAsia="Cambria" w:cs="Arial"/>
                <w:b/>
              </w:rPr>
              <w:t>Behaviours</w:t>
            </w:r>
          </w:p>
        </w:tc>
      </w:tr>
      <w:tr w:rsidRPr="00AC6F8A" w:rsidR="00CE0584" w:rsidTr="473B692D" w14:paraId="7652417B" w14:textId="77777777">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cs="Arial"/>
              <w:b w:val="1"/>
              <w:bCs w:val="1"/>
              <w:sz w:val="22"/>
              <w:szCs w:val="22"/>
              <w:lang w:val="en"/>
            </w:rPr>
          </w:sdtEndPr>
          <w:sdtContent>
            <w:tc>
              <w:tcPr>
                <w:tcW w:w="4361" w:type="dxa"/>
                <w:shd w:val="clear" w:color="auto" w:fill="DAEEF3"/>
                <w:tcMar/>
                <w:vAlign w:val="center"/>
              </w:tcPr>
              <w:p w:rsidRPr="00CE0584" w:rsidR="00CE0584" w:rsidP="2FE1C88F" w:rsidRDefault="028E5BBE" w14:paraId="401D8348" w14:textId="5D72A6D1">
                <w:pPr>
                  <w:rPr>
                    <w:rFonts w:ascii="Arial" w:hAnsi="Arial" w:cs="Arial"/>
                    <w:b/>
                    <w:bCs/>
                    <w:sz w:val="22"/>
                    <w:szCs w:val="22"/>
                    <w:lang w:val="en"/>
                  </w:rPr>
                </w:pPr>
                <w:r w:rsidRPr="2FE1C88F">
                  <w:rPr>
                    <w:rFonts w:ascii="Arial" w:hAnsi="Arial" w:cs="Arial"/>
                    <w:b/>
                    <w:bCs/>
                    <w:sz w:val="22"/>
                    <w:szCs w:val="22"/>
                    <w:lang w:val="en"/>
                  </w:rPr>
                  <w:t>Listen &amp; Communicate</w:t>
                </w:r>
              </w:p>
            </w:tc>
          </w:sdtContent>
        </w:sdt>
        <w:sdt>
          <w:sdtPr>
            <w:rPr>
              <w:rFonts w:ascii="Arial" w:hAnsi="Arial" w:eastAsia="Cambria" w:cs="Arial"/>
              <w:b/>
              <w:bCs/>
              <w:sz w:val="22"/>
              <w:szCs w:val="22"/>
            </w:rPr>
            <w:id w:val="-1514447096"/>
            <w:placeholder>
              <w:docPart w:val="9FEC4A0B0AE445E4BEC9A430FE324C18"/>
            </w:placeholder>
            <w:dropDownList>
              <w:listItem w:value="Choose an item."/>
              <w:listItem w:displayText="Essential" w:value="Essential"/>
            </w:dropDownList>
          </w:sdtPr>
          <w:sdtEndPr>
            <w:rPr>
              <w:rFonts w:ascii="Arial" w:hAnsi="Arial" w:eastAsia="Cambria" w:cs="Arial"/>
              <w:b w:val="1"/>
              <w:bCs w:val="1"/>
              <w:sz w:val="22"/>
              <w:szCs w:val="22"/>
            </w:rPr>
          </w:sdtEndPr>
          <w:sdtContent>
            <w:tc>
              <w:tcPr>
                <w:tcW w:w="2410" w:type="dxa"/>
                <w:tcMar/>
              </w:tcPr>
              <w:p w:rsidRPr="00CE0584" w:rsidR="00CE0584" w:rsidP="2FE1C88F" w:rsidRDefault="6E3C3F5A" w14:paraId="47424243" w14:textId="283DD92F">
                <w:pPr>
                  <w:spacing w:before="120" w:after="120"/>
                  <w:jc w:val="center"/>
                  <w:rPr>
                    <w:rFonts w:ascii="Arial" w:hAnsi="Arial" w:eastAsia="Cambria" w:cs="Arial"/>
                    <w:b/>
                    <w:bCs/>
                    <w:sz w:val="22"/>
                    <w:szCs w:val="22"/>
                  </w:rPr>
                </w:pPr>
                <w:r w:rsidRPr="2FE1C88F">
                  <w:rPr>
                    <w:rFonts w:ascii="Arial" w:hAnsi="Arial" w:eastAsia="Cambria" w:cs="Arial"/>
                    <w:b/>
                    <w:bCs/>
                    <w:sz w:val="22"/>
                    <w:szCs w:val="22"/>
                  </w:rPr>
                  <w:t>Essential</w:t>
                </w:r>
              </w:p>
            </w:tc>
          </w:sdtContent>
        </w:sdt>
        <w:tc>
          <w:tcPr>
            <w:tcW w:w="2268" w:type="dxa"/>
            <w:tcMar/>
          </w:tcPr>
          <w:p w:rsidRPr="00CE0584" w:rsidR="00CE0584" w:rsidP="2FE1C88F" w:rsidRDefault="2F5C959A" w14:paraId="53F4EDC3" w14:textId="2AB08E93">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r w:rsidRPr="00AC6F8A" w:rsidR="00CE0584" w:rsidTr="473B692D" w14:paraId="5CD83405" w14:textId="77777777">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cs="Arial"/>
              <w:b w:val="1"/>
              <w:bCs w:val="1"/>
              <w:sz w:val="22"/>
              <w:szCs w:val="22"/>
              <w:lang w:val="en"/>
            </w:rPr>
          </w:sdtEndPr>
          <w:sdtContent>
            <w:tc>
              <w:tcPr>
                <w:tcW w:w="4361" w:type="dxa"/>
                <w:shd w:val="clear" w:color="auto" w:fill="DAEEF3"/>
                <w:tcMar/>
                <w:vAlign w:val="center"/>
              </w:tcPr>
              <w:p w:rsidRPr="00CE0584" w:rsidR="00CE0584" w:rsidP="2FE1C88F" w:rsidRDefault="190284EE" w14:paraId="4CA6FE40" w14:textId="4C29DC1A">
                <w:pPr>
                  <w:suppressAutoHyphens/>
                  <w:rPr>
                    <w:rFonts w:ascii="Arial" w:hAnsi="Arial" w:cs="Arial"/>
                    <w:b/>
                    <w:bCs/>
                    <w:sz w:val="22"/>
                    <w:szCs w:val="22"/>
                  </w:rPr>
                </w:pPr>
                <w:r w:rsidRPr="2FE1C88F">
                  <w:rPr>
                    <w:rFonts w:ascii="Arial" w:hAnsi="Arial" w:cs="Arial"/>
                    <w:b/>
                    <w:bCs/>
                    <w:sz w:val="22"/>
                    <w:szCs w:val="22"/>
                    <w:lang w:val="en"/>
                  </w:rPr>
                  <w:t>Relationships &amp; Collaboration</w:t>
                </w:r>
              </w:p>
            </w:tc>
          </w:sdtContent>
        </w:sdt>
        <w:sdt>
          <w:sdtPr>
            <w:rPr>
              <w:rFonts w:ascii="Arial" w:hAnsi="Arial" w:eastAsia="Cambria" w:cs="Arial"/>
              <w:b/>
              <w:bCs/>
              <w:sz w:val="22"/>
              <w:szCs w:val="22"/>
            </w:rPr>
            <w:id w:val="1886057794"/>
            <w:placeholder>
              <w:docPart w:val="4488654ACE7C4918BC10289B4C8FF3F0"/>
            </w:placeholder>
            <w:dropDownList>
              <w:listItem w:value="Choose an item."/>
              <w:listItem w:displayText="Essential" w:value="Essential"/>
            </w:dropDownList>
          </w:sdtPr>
          <w:sdtEndPr>
            <w:rPr>
              <w:rFonts w:ascii="Arial" w:hAnsi="Arial" w:eastAsia="Cambria" w:cs="Arial"/>
              <w:b w:val="1"/>
              <w:bCs w:val="1"/>
              <w:sz w:val="22"/>
              <w:szCs w:val="22"/>
            </w:rPr>
          </w:sdtEndPr>
          <w:sdtContent>
            <w:tc>
              <w:tcPr>
                <w:tcW w:w="2410" w:type="dxa"/>
                <w:tcMar/>
              </w:tcPr>
              <w:p w:rsidRPr="00CE0584" w:rsidR="00CE0584" w:rsidP="2FE1C88F" w:rsidRDefault="61C59F6C" w14:paraId="3D74ACC0" w14:textId="272B094F">
                <w:pPr>
                  <w:spacing w:before="120" w:after="120"/>
                  <w:jc w:val="center"/>
                  <w:rPr>
                    <w:rFonts w:ascii="Arial" w:hAnsi="Arial" w:eastAsia="Cambria" w:cs="Arial"/>
                    <w:b/>
                    <w:bCs/>
                    <w:sz w:val="22"/>
                    <w:szCs w:val="22"/>
                  </w:rPr>
                </w:pPr>
                <w:r w:rsidRPr="2FE1C88F">
                  <w:rPr>
                    <w:rFonts w:ascii="Arial" w:hAnsi="Arial" w:eastAsia="Cambria" w:cs="Arial"/>
                    <w:b/>
                    <w:bCs/>
                    <w:sz w:val="22"/>
                    <w:szCs w:val="22"/>
                  </w:rPr>
                  <w:t>Essential</w:t>
                </w:r>
              </w:p>
            </w:tc>
          </w:sdtContent>
        </w:sdt>
        <w:tc>
          <w:tcPr>
            <w:tcW w:w="2268" w:type="dxa"/>
            <w:tcMar/>
          </w:tcPr>
          <w:p w:rsidRPr="00CE0584" w:rsidR="00CE0584" w:rsidP="2FE1C88F" w:rsidRDefault="10CFDEC6" w14:paraId="401410E0" w14:textId="52C314D9">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r w:rsidRPr="00AC6F8A" w:rsidR="00CE0584" w:rsidTr="473B692D" w14:paraId="1AC1E40D" w14:textId="77777777">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cs="Arial"/>
              <w:b w:val="1"/>
              <w:bCs w:val="1"/>
              <w:sz w:val="22"/>
              <w:szCs w:val="22"/>
              <w:lang w:val="en"/>
            </w:rPr>
          </w:sdtEndPr>
          <w:sdtContent>
            <w:tc>
              <w:tcPr>
                <w:tcW w:w="4361" w:type="dxa"/>
                <w:shd w:val="clear" w:color="auto" w:fill="DAEEF3"/>
                <w:tcMar/>
                <w:vAlign w:val="center"/>
              </w:tcPr>
              <w:p w:rsidRPr="00CE0584" w:rsidR="00CE0584" w:rsidP="2FE1C88F" w:rsidRDefault="725B04CA" w14:paraId="6D508B11" w14:textId="3A67F469">
                <w:pPr>
                  <w:rPr>
                    <w:rFonts w:ascii="Arial" w:hAnsi="Arial" w:cs="Arial"/>
                    <w:b/>
                    <w:bCs/>
                    <w:sz w:val="22"/>
                    <w:szCs w:val="22"/>
                  </w:rPr>
                </w:pPr>
                <w:r w:rsidRPr="2FE1C88F">
                  <w:rPr>
                    <w:rFonts w:ascii="Arial" w:hAnsi="Arial" w:cs="Arial"/>
                    <w:b/>
                    <w:bCs/>
                    <w:sz w:val="22"/>
                    <w:szCs w:val="22"/>
                    <w:lang w:val="en"/>
                  </w:rPr>
                  <w:t>Solve Problems &amp; Make Decisions</w:t>
                </w:r>
              </w:p>
            </w:tc>
          </w:sdtContent>
        </w:sdt>
        <w:sdt>
          <w:sdtPr>
            <w:rPr>
              <w:rFonts w:ascii="Arial" w:hAnsi="Arial" w:eastAsia="Cambria" w:cs="Arial"/>
              <w:b/>
              <w:bCs/>
              <w:sz w:val="22"/>
              <w:szCs w:val="22"/>
            </w:rPr>
            <w:id w:val="-162552860"/>
            <w:placeholder>
              <w:docPart w:val="7D04B0408DB643189E7849C18D5DED28"/>
            </w:placeholder>
            <w:dropDownList>
              <w:listItem w:value="Choose an item."/>
              <w:listItem w:displayText="Essential" w:value="Essential"/>
            </w:dropDownList>
          </w:sdtPr>
          <w:sdtEndPr>
            <w:rPr>
              <w:rFonts w:ascii="Arial" w:hAnsi="Arial" w:eastAsia="Cambria" w:cs="Arial"/>
              <w:b w:val="1"/>
              <w:bCs w:val="1"/>
              <w:sz w:val="22"/>
              <w:szCs w:val="22"/>
            </w:rPr>
          </w:sdtEndPr>
          <w:sdtContent>
            <w:tc>
              <w:tcPr>
                <w:tcW w:w="2410" w:type="dxa"/>
                <w:tcMar/>
              </w:tcPr>
              <w:p w:rsidRPr="00CE0584" w:rsidR="00CE0584" w:rsidP="2FE1C88F" w:rsidRDefault="7F45B7C6" w14:paraId="45F3F08E" w14:textId="7C81721A">
                <w:pPr>
                  <w:spacing w:before="120" w:after="120"/>
                  <w:jc w:val="center"/>
                  <w:rPr>
                    <w:rFonts w:ascii="Arial" w:hAnsi="Arial" w:eastAsia="Cambria" w:cs="Arial"/>
                    <w:b/>
                    <w:bCs/>
                    <w:sz w:val="22"/>
                    <w:szCs w:val="22"/>
                  </w:rPr>
                </w:pPr>
                <w:r w:rsidRPr="2FE1C88F">
                  <w:rPr>
                    <w:rFonts w:ascii="Arial" w:hAnsi="Arial" w:eastAsia="Cambria" w:cs="Arial"/>
                    <w:b/>
                    <w:bCs/>
                    <w:sz w:val="22"/>
                    <w:szCs w:val="22"/>
                  </w:rPr>
                  <w:t>Essential</w:t>
                </w:r>
              </w:p>
            </w:tc>
          </w:sdtContent>
        </w:sdt>
        <w:tc>
          <w:tcPr>
            <w:tcW w:w="2268" w:type="dxa"/>
            <w:tcMar/>
          </w:tcPr>
          <w:p w:rsidRPr="00CE0584" w:rsidR="00CE0584" w:rsidP="2FE1C88F" w:rsidRDefault="10CFDEC6" w14:paraId="3A604849" w14:textId="704704D2">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r w:rsidRPr="00AC6F8A" w:rsidR="00CE0584" w:rsidTr="473B692D" w14:paraId="28AD8055" w14:textId="77777777">
        <w:trPr>
          <w:trHeight w:val="844"/>
        </w:trPr>
        <w:sdt>
          <w:sdtPr>
            <w:rPr>
              <w:rFonts w:ascii="Arial" w:hAnsi="Arial" w:cs="Arial"/>
              <w:b/>
              <w:bCs/>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cs="Arial"/>
              <w:b w:val="1"/>
              <w:bCs w:val="1"/>
              <w:sz w:val="22"/>
              <w:szCs w:val="22"/>
              <w:lang w:val="en"/>
            </w:rPr>
          </w:sdtEndPr>
          <w:sdtContent>
            <w:tc>
              <w:tcPr>
                <w:tcW w:w="4361" w:type="dxa"/>
                <w:shd w:val="clear" w:color="auto" w:fill="DAEEF3"/>
                <w:tcMar/>
                <w:vAlign w:val="center"/>
              </w:tcPr>
              <w:p w:rsidRPr="00CE0584" w:rsidR="00CE0584" w:rsidP="2FE1C88F" w:rsidRDefault="19AC64A9" w14:paraId="1B567DCC" w14:textId="27AB7DBA">
                <w:pPr>
                  <w:rPr>
                    <w:rFonts w:ascii="Arial" w:hAnsi="Arial" w:cs="Arial"/>
                    <w:b/>
                    <w:bCs/>
                    <w:sz w:val="22"/>
                    <w:szCs w:val="22"/>
                  </w:rPr>
                </w:pPr>
                <w:r w:rsidRPr="2FE1C88F">
                  <w:rPr>
                    <w:rFonts w:ascii="Arial" w:hAnsi="Arial" w:cs="Arial"/>
                    <w:b/>
                    <w:bCs/>
                    <w:sz w:val="22"/>
                    <w:szCs w:val="22"/>
                    <w:lang w:val="en"/>
                  </w:rPr>
                  <w:t>Plan &amp; Organise</w:t>
                </w:r>
              </w:p>
            </w:tc>
          </w:sdtContent>
        </w:sdt>
        <w:sdt>
          <w:sdtPr>
            <w:rPr>
              <w:rFonts w:ascii="Arial" w:hAnsi="Arial" w:eastAsia="Cambria" w:cs="Arial"/>
              <w:b/>
              <w:bCs/>
              <w:sz w:val="22"/>
              <w:szCs w:val="22"/>
            </w:rPr>
            <w:id w:val="297577102"/>
            <w:placeholder>
              <w:docPart w:val="531CF1EE846B43ABB98BBBBC62190143"/>
            </w:placeholder>
            <w:dropDownList>
              <w:listItem w:value="Choose an item."/>
              <w:listItem w:displayText="Essential" w:value="Essential"/>
            </w:dropDownList>
          </w:sdtPr>
          <w:sdtEndPr>
            <w:rPr>
              <w:rFonts w:ascii="Arial" w:hAnsi="Arial" w:eastAsia="Cambria" w:cs="Arial"/>
              <w:b w:val="1"/>
              <w:bCs w:val="1"/>
              <w:sz w:val="22"/>
              <w:szCs w:val="22"/>
            </w:rPr>
          </w:sdtEndPr>
          <w:sdtContent>
            <w:tc>
              <w:tcPr>
                <w:tcW w:w="2410" w:type="dxa"/>
                <w:tcMar/>
              </w:tcPr>
              <w:p w:rsidRPr="00CE0584" w:rsidR="00CE0584" w:rsidP="2FE1C88F" w:rsidRDefault="199A6C67" w14:paraId="6024C1FD" w14:textId="7D91F1C8">
                <w:pPr>
                  <w:spacing w:before="120" w:after="120"/>
                  <w:jc w:val="center"/>
                  <w:rPr>
                    <w:rFonts w:ascii="Arial" w:hAnsi="Arial" w:eastAsia="Cambria" w:cs="Arial"/>
                    <w:b/>
                    <w:bCs/>
                    <w:sz w:val="22"/>
                    <w:szCs w:val="22"/>
                  </w:rPr>
                </w:pPr>
                <w:r w:rsidRPr="2FE1C88F">
                  <w:rPr>
                    <w:rFonts w:ascii="Arial" w:hAnsi="Arial" w:eastAsia="Cambria" w:cs="Arial"/>
                    <w:b/>
                    <w:bCs/>
                    <w:sz w:val="22"/>
                    <w:szCs w:val="22"/>
                  </w:rPr>
                  <w:t>Essential</w:t>
                </w:r>
              </w:p>
            </w:tc>
          </w:sdtContent>
        </w:sdt>
        <w:tc>
          <w:tcPr>
            <w:tcW w:w="2268" w:type="dxa"/>
            <w:tcMar/>
          </w:tcPr>
          <w:p w:rsidRPr="00CE0584" w:rsidR="00CE0584" w:rsidP="2FE1C88F" w:rsidRDefault="199A6C67" w14:paraId="7D3300AA" w14:textId="66569DA9">
            <w:pPr>
              <w:spacing w:before="120" w:after="120"/>
              <w:jc w:val="center"/>
              <w:rPr>
                <w:rFonts w:ascii="Arial" w:hAnsi="Arial" w:eastAsia="Cambria" w:cs="Arial"/>
                <w:sz w:val="22"/>
                <w:szCs w:val="22"/>
              </w:rPr>
            </w:pPr>
            <w:r w:rsidRPr="2FE1C88F">
              <w:rPr>
                <w:rFonts w:ascii="Arial" w:hAnsi="Arial" w:eastAsia="Cambria" w:cs="Arial"/>
                <w:sz w:val="22"/>
                <w:szCs w:val="22"/>
              </w:rPr>
              <w:t>Interview</w:t>
            </w:r>
          </w:p>
        </w:tc>
      </w:tr>
    </w:tbl>
    <w:p w:rsidRPr="00E1150A" w:rsidR="00CE0584" w:rsidP="00E1150A" w:rsidRDefault="00CE0584" w14:paraId="787A0B12" w14:textId="77777777">
      <w:pPr>
        <w:jc w:val="center"/>
        <w:rPr>
          <w:rFonts w:ascii="Arial" w:hAnsi="Arial" w:cs="Arial"/>
          <w:sz w:val="22"/>
        </w:rPr>
      </w:pPr>
    </w:p>
    <w:p w:rsidRPr="00F54A9F" w:rsidR="00CE0584" w:rsidP="00C557CA" w:rsidRDefault="00CE0584" w14:paraId="723F1925" w14:textId="323F3084">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Pr="597B9AD2" w:rsidR="00F54A9F">
          <w:rPr>
            <w:rStyle w:val="Hyperlink"/>
            <w:rFonts w:ascii="Arial" w:hAnsi="Arial" w:cs="Arial"/>
            <w:b/>
            <w:bCs/>
          </w:rPr>
          <w:t>petencies for Success Framework</w:t>
        </w:r>
      </w:hyperlink>
      <w:r w:rsidRPr="597B9AD2" w:rsidR="00F54A9F">
        <w:rPr>
          <w:rFonts w:ascii="Arial" w:hAnsi="Arial" w:cs="Arial"/>
        </w:rPr>
        <w:t xml:space="preserve">. </w:t>
      </w:r>
      <w:r w:rsidRPr="597B9AD2">
        <w:rPr>
          <w:rFonts w:ascii="Arial" w:hAnsi="Arial" w:cs="Arial"/>
        </w:rPr>
        <w:t xml:space="preserve"> </w:t>
      </w:r>
    </w:p>
    <w:p w:rsidRPr="00F12C05" w:rsidR="00A158E8" w:rsidP="48D2346C" w:rsidRDefault="00A158E8" w14:paraId="71888138" w14:textId="6E658157">
      <w:pPr>
        <w:spacing w:before="120"/>
        <w:rPr>
          <w:rFonts w:ascii="Arial" w:hAnsi="Arial" w:cs="Arial"/>
          <w:b w:val="1"/>
          <w:bCs w:val="1"/>
          <w:color w:val="004295"/>
          <w:sz w:val="36"/>
          <w:szCs w:val="36"/>
        </w:rPr>
      </w:pPr>
    </w:p>
    <w:p w:rsidR="48D2346C" w:rsidP="48D2346C" w:rsidRDefault="48D2346C" w14:paraId="7C791D78" w14:textId="6271325E">
      <w:pPr>
        <w:spacing w:before="120"/>
        <w:rPr>
          <w:rFonts w:ascii="Arial" w:hAnsi="Arial" w:cs="Arial"/>
          <w:b w:val="1"/>
          <w:bCs w:val="1"/>
          <w:color w:val="004295"/>
          <w:sz w:val="36"/>
          <w:szCs w:val="36"/>
        </w:rPr>
      </w:pPr>
    </w:p>
    <w:p w:rsidR="48D2346C" w:rsidP="48D2346C" w:rsidRDefault="48D2346C" w14:paraId="23BB046E" w14:textId="345E4C93">
      <w:pPr>
        <w:spacing w:before="120"/>
        <w:rPr>
          <w:rFonts w:ascii="Arial" w:hAnsi="Arial" w:cs="Arial"/>
          <w:b w:val="1"/>
          <w:bCs w:val="1"/>
          <w:color w:val="004295"/>
          <w:sz w:val="36"/>
          <w:szCs w:val="36"/>
        </w:rPr>
      </w:pPr>
    </w:p>
    <w:p w:rsidR="00CE0584" w:rsidP="00CE0584" w:rsidRDefault="00CE0584" w14:paraId="66C71FC6" w14:textId="11CD5CAC">
      <w:pPr>
        <w:rPr>
          <w:rFonts w:ascii="Arial" w:hAnsi="Arial" w:cs="Arial"/>
          <w:b/>
          <w:color w:val="004295"/>
          <w:sz w:val="24"/>
          <w:szCs w:val="24"/>
        </w:rPr>
      </w:pPr>
      <w:r w:rsidRPr="009D3249">
        <w:rPr>
          <w:rFonts w:ascii="Arial" w:hAnsi="Arial" w:cs="Arial"/>
          <w:b/>
          <w:color w:val="004295"/>
          <w:sz w:val="24"/>
          <w:szCs w:val="24"/>
        </w:rPr>
        <w:t>Selection Process Key Dates</w:t>
      </w:r>
    </w:p>
    <w:p w:rsidRPr="009D3249" w:rsidR="00CE0584" w:rsidP="00CE0584" w:rsidRDefault="00CE0584" w14:paraId="0E69007D" w14:textId="77777777">
      <w:pPr>
        <w:rPr>
          <w:rFonts w:ascii="Arial" w:hAnsi="Arial" w:cs="Arial"/>
          <w:b/>
          <w:color w:val="004295"/>
          <w:sz w:val="24"/>
          <w:szCs w:val="24"/>
        </w:rPr>
      </w:pPr>
    </w:p>
    <w:tbl>
      <w:tblPr>
        <w:tblW w:w="9128"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2670"/>
        <w:gridCol w:w="6458"/>
      </w:tblGrid>
      <w:tr w:rsidR="2FE1C88F" w:rsidTr="48D2346C" w14:paraId="43B0A6DA" w14:textId="77777777">
        <w:trPr>
          <w:trHeight w:val="688"/>
        </w:trPr>
        <w:tc>
          <w:tcPr>
            <w:tcW w:w="267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3C3A6660" w:rsidP="2FE1C88F" w:rsidRDefault="3C3A6660" w14:paraId="77A8E5CE" w14:textId="127C2632">
            <w:pPr>
              <w:rPr>
                <w:rFonts w:ascii="Arial" w:hAnsi="Arial" w:cs="Arial"/>
                <w:b/>
                <w:bCs/>
                <w:sz w:val="22"/>
                <w:szCs w:val="22"/>
              </w:rPr>
            </w:pPr>
            <w:r w:rsidRPr="2FE1C88F">
              <w:rPr>
                <w:rFonts w:ascii="Arial" w:hAnsi="Arial" w:cs="Arial"/>
                <w:b/>
                <w:bCs/>
                <w:sz w:val="22"/>
                <w:szCs w:val="22"/>
              </w:rPr>
              <w:t>Vacancy Closes for applications</w:t>
            </w:r>
          </w:p>
        </w:tc>
        <w:tc>
          <w:tcPr>
            <w:tcW w:w="6458" w:type="dxa"/>
            <w:tcBorders>
              <w:top w:val="single" w:color="92CDDC" w:sz="4" w:space="0"/>
              <w:left w:val="single" w:color="92CDDC" w:sz="4" w:space="0"/>
              <w:bottom w:val="single" w:color="92CDDC" w:sz="4" w:space="0"/>
              <w:right w:val="single" w:color="92CDDC" w:sz="4" w:space="0"/>
            </w:tcBorders>
            <w:tcMar/>
            <w:vAlign w:val="center"/>
            <w:hideMark/>
          </w:tcPr>
          <w:p w:rsidR="3C3A6660" w:rsidP="48D2346C" w:rsidRDefault="3C3A6660" w14:paraId="207973E1" w14:textId="27CE06C9">
            <w:pPr>
              <w:rPr>
                <w:rStyle w:val="PlaceholderText"/>
                <w:rFonts w:ascii="Arial" w:hAnsi="Arial" w:eastAsia="游明朝" w:cs="Arial" w:eastAsiaTheme="minorEastAsia"/>
                <w:b w:val="1"/>
                <w:bCs w:val="1"/>
                <w:color w:val="auto"/>
                <w:sz w:val="22"/>
                <w:szCs w:val="22"/>
              </w:rPr>
            </w:pPr>
            <w:r w:rsidRPr="48D2346C" w:rsidR="4CB9092A">
              <w:rPr>
                <w:rStyle w:val="PlaceholderText"/>
                <w:rFonts w:ascii="Arial" w:hAnsi="Arial" w:eastAsia="游明朝" w:cs="Arial" w:eastAsiaTheme="minorEastAsia"/>
                <w:b w:val="1"/>
                <w:bCs w:val="1"/>
                <w:color w:val="auto"/>
                <w:sz w:val="22"/>
                <w:szCs w:val="22"/>
              </w:rPr>
              <w:t xml:space="preserve">Monday 23rd March </w:t>
            </w:r>
          </w:p>
        </w:tc>
      </w:tr>
      <w:tr w:rsidR="269BB663" w:rsidTr="48D2346C" w14:paraId="6FCADE1C">
        <w:trPr>
          <w:trHeight w:val="688"/>
        </w:trPr>
        <w:tc>
          <w:tcPr>
            <w:tcW w:w="267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269BB663" w:rsidP="269BB663" w:rsidRDefault="269BB663" w14:paraId="38B1BD7C" w14:textId="6AA659EE">
            <w:pPr>
              <w:spacing w:beforeAutospacing="on"/>
              <w:rPr>
                <w:rFonts w:ascii="Arial" w:hAnsi="Arial" w:eastAsia="Arial" w:cs="Arial"/>
                <w:b w:val="0"/>
                <w:bCs w:val="0"/>
                <w:i w:val="0"/>
                <w:iCs w:val="0"/>
                <w:caps w:val="0"/>
                <w:smallCaps w:val="0"/>
                <w:color w:val="000000" w:themeColor="text1" w:themeTint="FF" w:themeShade="FF"/>
                <w:sz w:val="22"/>
                <w:szCs w:val="22"/>
              </w:rPr>
            </w:pPr>
            <w:r w:rsidRPr="269BB663" w:rsidR="269BB663">
              <w:rPr>
                <w:rFonts w:ascii="Arial" w:hAnsi="Arial" w:eastAsia="Arial" w:cs="Arial"/>
                <w:b w:val="1"/>
                <w:bCs w:val="1"/>
                <w:i w:val="0"/>
                <w:iCs w:val="0"/>
                <w:caps w:val="0"/>
                <w:smallCaps w:val="0"/>
                <w:color w:val="000000" w:themeColor="text1" w:themeTint="FF" w:themeShade="FF"/>
                <w:sz w:val="22"/>
                <w:szCs w:val="22"/>
                <w:lang w:val="en-GB"/>
              </w:rPr>
              <w:t xml:space="preserve">Application Form  Competency Sift </w:t>
            </w:r>
          </w:p>
        </w:tc>
        <w:tc>
          <w:tcPr>
            <w:tcW w:w="6458" w:type="dxa"/>
            <w:tcBorders>
              <w:top w:val="single" w:color="92CDDC" w:sz="4" w:space="0"/>
              <w:left w:val="single" w:color="92CDDC" w:sz="4" w:space="0"/>
              <w:bottom w:val="single" w:color="92CDDC" w:sz="4" w:space="0"/>
              <w:right w:val="single" w:color="92CDDC" w:sz="4" w:space="0"/>
            </w:tcBorders>
            <w:tcMar/>
            <w:vAlign w:val="center"/>
            <w:hideMark/>
          </w:tcPr>
          <w:p w:rsidR="269BB663" w:rsidP="48D2346C" w:rsidRDefault="269BB663" w14:paraId="653FF37D" w14:textId="65DD0348">
            <w:pPr>
              <w:spacing w:after="0"/>
              <w:rPr>
                <w:rFonts w:ascii="Arial" w:hAnsi="Arial" w:eastAsia="Arial" w:cs="Arial"/>
                <w:b w:val="0"/>
                <w:bCs w:val="0"/>
                <w:i w:val="0"/>
                <w:iCs w:val="0"/>
                <w:caps w:val="0"/>
                <w:smallCaps w:val="0"/>
                <w:color w:val="000000" w:themeColor="text1" w:themeTint="FF" w:themeShade="FF"/>
                <w:sz w:val="22"/>
                <w:szCs w:val="22"/>
              </w:rPr>
            </w:pPr>
            <w:r w:rsidRPr="48D2346C" w:rsidR="09CAAFC5">
              <w:rPr>
                <w:rFonts w:ascii="Arial" w:hAnsi="Arial" w:eastAsia="Arial" w:cs="Arial"/>
                <w:b w:val="0"/>
                <w:bCs w:val="0"/>
                <w:i w:val="0"/>
                <w:iCs w:val="0"/>
                <w:caps w:val="0"/>
                <w:smallCaps w:val="0"/>
                <w:color w:val="000000" w:themeColor="text1" w:themeTint="FF" w:themeShade="FF"/>
                <w:sz w:val="22"/>
                <w:szCs w:val="22"/>
                <w:lang w:val="en-GB"/>
              </w:rPr>
              <w:t>Candidates that meet the minimum eligibility criteria will have their application form reviewed by a panel of assessors</w:t>
            </w:r>
            <w:r w:rsidRPr="48D2346C" w:rsidR="4EE7F254">
              <w:rPr>
                <w:rFonts w:ascii="Arial" w:hAnsi="Arial" w:eastAsia="Arial" w:cs="Arial"/>
                <w:b w:val="0"/>
                <w:bCs w:val="0"/>
                <w:i w:val="0"/>
                <w:iCs w:val="0"/>
                <w:caps w:val="0"/>
                <w:smallCaps w:val="0"/>
                <w:color w:val="000000" w:themeColor="text1" w:themeTint="FF" w:themeShade="FF"/>
                <w:sz w:val="22"/>
                <w:szCs w:val="22"/>
                <w:lang w:val="en-GB"/>
              </w:rPr>
              <w:t xml:space="preserve"> on </w:t>
            </w:r>
            <w:r w:rsidRPr="48D2346C" w:rsidR="4EE7F254">
              <w:rPr>
                <w:rFonts w:ascii="Arial" w:hAnsi="Arial" w:eastAsia="Arial" w:cs="Arial"/>
                <w:b w:val="1"/>
                <w:bCs w:val="1"/>
                <w:i w:val="0"/>
                <w:iCs w:val="0"/>
                <w:caps w:val="0"/>
                <w:smallCaps w:val="0"/>
                <w:color w:val="000000" w:themeColor="text1" w:themeTint="FF" w:themeShade="FF"/>
                <w:sz w:val="22"/>
                <w:szCs w:val="22"/>
                <w:lang w:val="en-GB"/>
              </w:rPr>
              <w:t>T</w:t>
            </w:r>
            <w:r w:rsidRPr="48D2346C" w:rsidR="4A8C9D0F">
              <w:rPr>
                <w:rFonts w:ascii="Arial" w:hAnsi="Arial" w:eastAsia="Arial" w:cs="Arial"/>
                <w:b w:val="1"/>
                <w:bCs w:val="1"/>
                <w:i w:val="0"/>
                <w:iCs w:val="0"/>
                <w:caps w:val="0"/>
                <w:smallCaps w:val="0"/>
                <w:color w:val="000000" w:themeColor="text1" w:themeTint="FF" w:themeShade="FF"/>
                <w:sz w:val="22"/>
                <w:szCs w:val="22"/>
                <w:lang w:val="en-GB"/>
              </w:rPr>
              <w:t>uesday 24</w:t>
            </w:r>
            <w:r w:rsidRPr="48D2346C" w:rsidR="4A8C9D0F">
              <w:rPr>
                <w:rFonts w:ascii="Arial" w:hAnsi="Arial" w:eastAsia="Arial" w:cs="Arial"/>
                <w:b w:val="1"/>
                <w:bCs w:val="1"/>
                <w:i w:val="0"/>
                <w:iCs w:val="0"/>
                <w:caps w:val="0"/>
                <w:smallCaps w:val="0"/>
                <w:color w:val="000000" w:themeColor="text1" w:themeTint="FF" w:themeShade="FF"/>
                <w:sz w:val="22"/>
                <w:szCs w:val="22"/>
                <w:vertAlign w:val="superscript"/>
                <w:lang w:val="en-GB"/>
              </w:rPr>
              <w:t>th</w:t>
            </w:r>
            <w:r w:rsidRPr="48D2346C" w:rsidR="4A8C9D0F">
              <w:rPr>
                <w:rFonts w:ascii="Arial" w:hAnsi="Arial" w:eastAsia="Arial" w:cs="Arial"/>
                <w:b w:val="1"/>
                <w:bCs w:val="1"/>
                <w:i w:val="0"/>
                <w:iCs w:val="0"/>
                <w:caps w:val="0"/>
                <w:smallCaps w:val="0"/>
                <w:color w:val="000000" w:themeColor="text1" w:themeTint="FF" w:themeShade="FF"/>
                <w:sz w:val="22"/>
                <w:szCs w:val="22"/>
                <w:lang w:val="en-GB"/>
              </w:rPr>
              <w:t xml:space="preserve"> March</w:t>
            </w:r>
            <w:r w:rsidRPr="48D2346C" w:rsidR="77CC2F60">
              <w:rPr>
                <w:rFonts w:ascii="Arial" w:hAnsi="Arial" w:eastAsia="Arial" w:cs="Arial"/>
                <w:b w:val="1"/>
                <w:bCs w:val="1"/>
                <w:i w:val="0"/>
                <w:iCs w:val="0"/>
                <w:caps w:val="0"/>
                <w:smallCaps w:val="0"/>
                <w:color w:val="000000" w:themeColor="text1" w:themeTint="FF" w:themeShade="FF"/>
                <w:sz w:val="22"/>
                <w:szCs w:val="22"/>
                <w:lang w:val="en-GB"/>
              </w:rPr>
              <w:t>*</w:t>
            </w:r>
            <w:r w:rsidRPr="48D2346C" w:rsidR="047B63CB">
              <w:rPr>
                <w:rFonts w:ascii="Arial" w:hAnsi="Arial" w:eastAsia="Arial" w:cs="Arial"/>
                <w:b w:val="1"/>
                <w:bCs w:val="1"/>
                <w:i w:val="0"/>
                <w:iCs w:val="0"/>
                <w:caps w:val="0"/>
                <w:smallCaps w:val="0"/>
                <w:color w:val="000000" w:themeColor="text1" w:themeTint="FF" w:themeShade="FF"/>
                <w:sz w:val="22"/>
                <w:szCs w:val="22"/>
                <w:lang w:val="en-GB"/>
              </w:rPr>
              <w:t>.</w:t>
            </w:r>
          </w:p>
          <w:p w:rsidR="269BB663" w:rsidP="269BB663" w:rsidRDefault="269BB663" w14:paraId="6EA46A3E" w14:textId="53FCA7E9">
            <w:pPr>
              <w:spacing w:after="0"/>
              <w:rPr>
                <w:rFonts w:ascii="Arial" w:hAnsi="Arial" w:eastAsia="Arial" w:cs="Arial"/>
                <w:b w:val="0"/>
                <w:bCs w:val="0"/>
                <w:i w:val="0"/>
                <w:iCs w:val="0"/>
                <w:caps w:val="0"/>
                <w:smallCaps w:val="0"/>
                <w:color w:val="000000" w:themeColor="text1" w:themeTint="FF" w:themeShade="FF"/>
                <w:sz w:val="22"/>
                <w:szCs w:val="22"/>
              </w:rPr>
            </w:pPr>
          </w:p>
        </w:tc>
      </w:tr>
      <w:tr w:rsidR="269BB663" w:rsidTr="48D2346C" w14:paraId="2D290C2B">
        <w:trPr>
          <w:trHeight w:val="688"/>
        </w:trPr>
        <w:tc>
          <w:tcPr>
            <w:tcW w:w="2670"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4E3CF0DF" w:rsidP="269BB663" w:rsidRDefault="4E3CF0DF" w14:paraId="5CA4B538" w14:textId="61047BF4">
            <w:pPr>
              <w:pStyle w:val="Normal"/>
              <w:rPr>
                <w:rFonts w:ascii="Arial" w:hAnsi="Arial" w:eastAsia="Arial" w:cs="Arial"/>
                <w:b w:val="1"/>
                <w:bCs w:val="1"/>
                <w:i w:val="0"/>
                <w:iCs w:val="0"/>
                <w:caps w:val="0"/>
                <w:smallCaps w:val="0"/>
                <w:color w:val="000000" w:themeColor="text1" w:themeTint="FF" w:themeShade="FF"/>
                <w:sz w:val="22"/>
                <w:szCs w:val="22"/>
                <w:lang w:val="en-GB"/>
              </w:rPr>
            </w:pPr>
            <w:r w:rsidRPr="269BB663" w:rsidR="4E3CF0DF">
              <w:rPr>
                <w:rFonts w:ascii="Arial" w:hAnsi="Arial" w:eastAsia="Arial" w:cs="Arial"/>
                <w:b w:val="1"/>
                <w:bCs w:val="1"/>
                <w:i w:val="0"/>
                <w:iCs w:val="0"/>
                <w:caps w:val="0"/>
                <w:smallCaps w:val="0"/>
                <w:color w:val="000000" w:themeColor="text1" w:themeTint="FF" w:themeShade="FF"/>
                <w:sz w:val="22"/>
                <w:szCs w:val="22"/>
                <w:lang w:val="en-GB"/>
              </w:rPr>
              <w:t>Interview</w:t>
            </w:r>
          </w:p>
        </w:tc>
        <w:tc>
          <w:tcPr>
            <w:tcW w:w="6458" w:type="dxa"/>
            <w:tcBorders>
              <w:top w:val="single" w:color="92CDDC" w:sz="4" w:space="0"/>
              <w:left w:val="single" w:color="92CDDC" w:sz="4" w:space="0"/>
              <w:bottom w:val="single" w:color="92CDDC" w:sz="4" w:space="0"/>
              <w:right w:val="single" w:color="92CDDC" w:sz="4" w:space="0"/>
            </w:tcBorders>
            <w:tcMar/>
            <w:vAlign w:val="center"/>
            <w:hideMark/>
          </w:tcPr>
          <w:p w:rsidR="4E3CF0DF" w:rsidP="48D2346C" w:rsidRDefault="4E3CF0DF" w14:paraId="27603455" w14:textId="6817591F">
            <w:pPr>
              <w:pStyle w:val="Normal"/>
              <w:rPr>
                <w:rFonts w:ascii="Arial" w:hAnsi="Arial" w:eastAsia="Arial" w:cs="Arial"/>
                <w:b w:val="0"/>
                <w:bCs w:val="0"/>
                <w:i w:val="0"/>
                <w:iCs w:val="0"/>
                <w:caps w:val="0"/>
                <w:smallCaps w:val="0"/>
                <w:color w:val="000000" w:themeColor="text1" w:themeTint="FF" w:themeShade="FF"/>
                <w:sz w:val="22"/>
                <w:szCs w:val="22"/>
                <w:lang w:val="en-GB"/>
              </w:rPr>
            </w:pPr>
            <w:r w:rsidRPr="48D2346C" w:rsidR="2A6603B8">
              <w:rPr>
                <w:rFonts w:ascii="Arial" w:hAnsi="Arial" w:eastAsia="Arial" w:cs="Arial"/>
                <w:b w:val="0"/>
                <w:bCs w:val="0"/>
                <w:i w:val="0"/>
                <w:iCs w:val="0"/>
                <w:caps w:val="0"/>
                <w:smallCaps w:val="0"/>
                <w:color w:val="000000" w:themeColor="text1" w:themeTint="FF" w:themeShade="FF"/>
                <w:sz w:val="22"/>
                <w:szCs w:val="22"/>
                <w:lang w:val="en-GB"/>
              </w:rPr>
              <w:t xml:space="preserve">Interviews will be held on </w:t>
            </w:r>
            <w:r w:rsidRPr="48D2346C" w:rsidR="746707C4">
              <w:rPr>
                <w:rFonts w:ascii="Arial" w:hAnsi="Arial" w:eastAsia="Arial" w:cs="Arial"/>
                <w:b w:val="1"/>
                <w:bCs w:val="1"/>
                <w:i w:val="0"/>
                <w:iCs w:val="0"/>
                <w:caps w:val="0"/>
                <w:smallCaps w:val="0"/>
                <w:color w:val="000000" w:themeColor="text1" w:themeTint="FF" w:themeShade="FF"/>
                <w:sz w:val="22"/>
                <w:szCs w:val="22"/>
                <w:lang w:val="en-GB"/>
              </w:rPr>
              <w:t>Thursday 2</w:t>
            </w:r>
            <w:r w:rsidRPr="48D2346C" w:rsidR="746707C4">
              <w:rPr>
                <w:rFonts w:ascii="Arial" w:hAnsi="Arial" w:eastAsia="Arial" w:cs="Arial"/>
                <w:b w:val="1"/>
                <w:bCs w:val="1"/>
                <w:i w:val="0"/>
                <w:iCs w:val="0"/>
                <w:caps w:val="0"/>
                <w:smallCaps w:val="0"/>
                <w:color w:val="000000" w:themeColor="text1" w:themeTint="FF" w:themeShade="FF"/>
                <w:sz w:val="22"/>
                <w:szCs w:val="22"/>
                <w:vertAlign w:val="superscript"/>
                <w:lang w:val="en-GB"/>
              </w:rPr>
              <w:t>nd</w:t>
            </w:r>
            <w:r w:rsidRPr="48D2346C" w:rsidR="746707C4">
              <w:rPr>
                <w:rFonts w:ascii="Arial" w:hAnsi="Arial" w:eastAsia="Arial" w:cs="Arial"/>
                <w:b w:val="1"/>
                <w:bCs w:val="1"/>
                <w:i w:val="0"/>
                <w:iCs w:val="0"/>
                <w:caps w:val="0"/>
                <w:smallCaps w:val="0"/>
                <w:color w:val="000000" w:themeColor="text1" w:themeTint="FF" w:themeShade="FF"/>
                <w:sz w:val="22"/>
                <w:szCs w:val="22"/>
                <w:lang w:val="en-GB"/>
              </w:rPr>
              <w:t xml:space="preserve"> April*.</w:t>
            </w:r>
            <w:r w:rsidRPr="48D2346C" w:rsidR="2A6603B8">
              <w:rPr>
                <w:rFonts w:ascii="Arial" w:hAnsi="Arial" w:eastAsia="Arial" w:cs="Arial"/>
                <w:b w:val="0"/>
                <w:bCs w:val="0"/>
                <w:i w:val="0"/>
                <w:iCs w:val="0"/>
                <w:caps w:val="0"/>
                <w:smallCaps w:val="0"/>
                <w:color w:val="000000" w:themeColor="text1" w:themeTint="FF" w:themeShade="FF"/>
                <w:sz w:val="22"/>
                <w:szCs w:val="22"/>
                <w:lang w:val="en-GB"/>
              </w:rPr>
              <w:t xml:space="preserve"> Further information will be provided to those progressing following the competency sift and appeals stage.</w:t>
            </w:r>
          </w:p>
        </w:tc>
      </w:tr>
    </w:tbl>
    <w:p w:rsidR="2FE1C88F" w:rsidRDefault="2FE1C88F" w14:paraId="670C456F" w14:textId="021696DA"/>
    <w:p w:rsidRPr="00F12C05" w:rsidR="008125C3" w:rsidP="48D2346C" w:rsidRDefault="008125C3" w14:paraId="45100432" w14:textId="39849651">
      <w:pPr>
        <w:jc w:val="both"/>
        <w:rPr>
          <w:rFonts w:ascii="Arial" w:hAnsi="Arial" w:cs="Arial"/>
          <w:b w:val="1"/>
          <w:bCs w:val="1"/>
          <w:lang w:val="en-US"/>
        </w:rPr>
      </w:pPr>
      <w:r w:rsidRPr="48D2346C" w:rsidR="00CE0584">
        <w:rPr>
          <w:rFonts w:ascii="Arial" w:hAnsi="Arial" w:cs="Arial"/>
          <w:b w:val="1"/>
          <w:bCs w:val="1"/>
        </w:rPr>
        <w:t>*</w:t>
      </w:r>
      <w:r w:rsidRPr="48D2346C" w:rsidR="74526E6D">
        <w:rPr>
          <w:rFonts w:ascii="Arial" w:hAnsi="Arial" w:cs="Arial"/>
          <w:b w:val="1"/>
          <w:bCs w:val="1"/>
        </w:rPr>
        <w:t>P</w:t>
      </w:r>
      <w:r w:rsidRPr="48D2346C" w:rsidR="00CE0584">
        <w:rPr>
          <w:rFonts w:ascii="Arial" w:hAnsi="Arial" w:cs="Arial"/>
          <w:b w:val="1"/>
          <w:bCs w:val="1"/>
        </w:rPr>
        <w:t>lease</w:t>
      </w:r>
      <w:r w:rsidRPr="48D2346C" w:rsidR="00CE0584">
        <w:rPr>
          <w:rFonts w:ascii="Arial" w:hAnsi="Arial" w:cs="Arial"/>
          <w:b w:val="1"/>
          <w:bCs w:val="1"/>
        </w:rPr>
        <w:t xml:space="preserve"> note </w:t>
      </w:r>
      <w:r w:rsidRPr="48D2346C" w:rsidR="61926803">
        <w:rPr>
          <w:rFonts w:ascii="Arial" w:hAnsi="Arial" w:cs="Arial"/>
          <w:b w:val="1"/>
          <w:bCs w:val="1"/>
        </w:rPr>
        <w:t>assessment</w:t>
      </w:r>
      <w:r w:rsidRPr="48D2346C" w:rsidR="00CE0584">
        <w:rPr>
          <w:rFonts w:ascii="Arial" w:hAnsi="Arial" w:cs="Arial"/>
          <w:b w:val="1"/>
          <w:bCs w:val="1"/>
        </w:rPr>
        <w:t xml:space="preserve"> dates are subject to change. </w:t>
      </w:r>
    </w:p>
    <w:p w:rsidRPr="00F12C05" w:rsidR="008125C3" w:rsidP="45C25F97" w:rsidRDefault="008125C3" w14:paraId="2D57244C" w14:textId="47A4F9EE">
      <w:pPr>
        <w:jc w:val="both"/>
        <w:rPr>
          <w:rFonts w:ascii="Arial" w:hAnsi="Arial" w:eastAsia="Arial" w:cs="Arial"/>
          <w:sz w:val="22"/>
          <w:szCs w:val="22"/>
          <w:lang w:val="en-US"/>
        </w:rPr>
      </w:pPr>
    </w:p>
    <w:p w:rsidRPr="00F12C05" w:rsidR="008125C3" w:rsidP="45C25F97" w:rsidRDefault="097C1CD7" w14:paraId="05BF3CA6" w14:textId="0CFD4C0B">
      <w:pPr>
        <w:rPr>
          <w:rFonts w:ascii="Arial" w:hAnsi="Arial" w:eastAsia="Arial" w:cs="Arial"/>
          <w:b/>
          <w:bCs/>
          <w:sz w:val="22"/>
          <w:szCs w:val="22"/>
          <w:lang w:val="en-US"/>
        </w:rPr>
      </w:pPr>
      <w:r w:rsidRPr="45C25F97">
        <w:rPr>
          <w:rFonts w:ascii="Arial" w:hAnsi="Arial" w:eastAsia="Arial" w:cs="Arial"/>
          <w:b/>
          <w:bCs/>
          <w:color w:val="004295"/>
          <w:sz w:val="24"/>
          <w:szCs w:val="24"/>
          <w:lang w:val="en-US"/>
        </w:rPr>
        <w:t xml:space="preserve">Reasonable Adjustments </w:t>
      </w:r>
    </w:p>
    <w:p w:rsidRPr="00F12C05" w:rsidR="008125C3" w:rsidP="45C25F97" w:rsidRDefault="008125C3" w14:paraId="786F5F0F" w14:textId="49BF0340">
      <w:pPr>
        <w:jc w:val="both"/>
        <w:rPr>
          <w:rFonts w:ascii="Arial" w:hAnsi="Arial" w:eastAsia="Arial" w:cs="Arial"/>
          <w:sz w:val="22"/>
          <w:szCs w:val="22"/>
          <w:lang w:val="en-US"/>
        </w:rPr>
      </w:pPr>
    </w:p>
    <w:p w:rsidRPr="00F12C05" w:rsidR="008125C3" w:rsidP="682E92F6" w:rsidRDefault="097C1CD7" w14:paraId="3F87A1FF" w14:textId="38C595E4">
      <w:pPr>
        <w:jc w:val="both"/>
        <w:rPr>
          <w:rFonts w:ascii="Arial" w:hAnsi="Arial" w:eastAsia="Arial" w:cs="Arial"/>
          <w:sz w:val="22"/>
          <w:szCs w:val="22"/>
        </w:rPr>
      </w:pPr>
      <w:r w:rsidRPr="6FFF451D" w:rsidR="097C1CD7">
        <w:rPr>
          <w:rFonts w:ascii="Arial" w:hAnsi="Arial" w:eastAsia="Arial" w:cs="Arial"/>
          <w:sz w:val="22"/>
          <w:szCs w:val="22"/>
        </w:rPr>
        <w:t xml:space="preserve">We know some people have conditions which require </w:t>
      </w:r>
      <w:r w:rsidRPr="6FFF451D" w:rsidR="097C1CD7">
        <w:rPr>
          <w:rFonts w:ascii="Arial" w:hAnsi="Arial" w:eastAsia="Arial" w:cs="Arial"/>
          <w:sz w:val="22"/>
          <w:szCs w:val="22"/>
        </w:rPr>
        <w:t>additional</w:t>
      </w:r>
      <w:r w:rsidRPr="6FFF451D" w:rsidR="097C1CD7">
        <w:rPr>
          <w:rFonts w:ascii="Arial" w:hAnsi="Arial" w:eastAsia="Arial" w:cs="Arial"/>
          <w:sz w:val="22"/>
          <w:szCs w:val="22"/>
        </w:rPr>
        <w:t xml:space="preserve"> support for them to perform at their best</w:t>
      </w:r>
      <w:r w:rsidRPr="6FFF451D" w:rsidR="097C1CD7">
        <w:rPr>
          <w:rFonts w:ascii="Arial" w:hAnsi="Arial" w:eastAsia="Arial" w:cs="Arial"/>
          <w:sz w:val="22"/>
          <w:szCs w:val="22"/>
        </w:rPr>
        <w:t xml:space="preserve">.  </w:t>
      </w:r>
      <w:r w:rsidRPr="6FFF451D" w:rsidR="097C1CD7">
        <w:rPr>
          <w:rFonts w:ascii="Arial" w:hAnsi="Arial" w:eastAsia="Arial" w:cs="Arial"/>
          <w:sz w:val="22"/>
          <w:szCs w:val="22"/>
        </w:rPr>
        <w:t>We call this support “making reasonable adjustments</w:t>
      </w:r>
      <w:r w:rsidRPr="6FFF451D" w:rsidR="097C1CD7">
        <w:rPr>
          <w:rFonts w:ascii="Arial" w:hAnsi="Arial" w:eastAsia="Arial" w:cs="Arial"/>
          <w:sz w:val="22"/>
          <w:szCs w:val="22"/>
        </w:rPr>
        <w:t>”.</w:t>
      </w:r>
      <w:r w:rsidRPr="6FFF451D" w:rsidR="097C1CD7">
        <w:rPr>
          <w:rFonts w:ascii="Arial" w:hAnsi="Arial" w:eastAsia="Arial" w:cs="Arial"/>
          <w:sz w:val="22"/>
          <w:szCs w:val="22"/>
        </w:rPr>
        <w:t xml:space="preserve">   If you have a disability (visible or non-visible) and require reasonable adjustments to be made to support your participation in the selection process, please contact </w:t>
      </w:r>
      <w:r w:rsidRPr="6FFF451D" w:rsidR="5E7BDD9E">
        <w:rPr>
          <w:rFonts w:ascii="Arial" w:hAnsi="Arial" w:eastAsia="Arial" w:cs="Arial"/>
          <w:sz w:val="22"/>
          <w:szCs w:val="22"/>
        </w:rPr>
        <w:t>Suzanne.Brisbane@prisons.gov.scot</w:t>
      </w:r>
      <w:r w:rsidRPr="6FFF451D" w:rsidR="097C1CD7">
        <w:rPr>
          <w:rFonts w:ascii="Arial" w:hAnsi="Arial" w:eastAsia="Arial" w:cs="Arial"/>
          <w:sz w:val="22"/>
          <w:szCs w:val="22"/>
        </w:rPr>
        <w:t xml:space="preserve"> in the first instance to discuss. </w:t>
      </w:r>
    </w:p>
    <w:p w:rsidRPr="00F12C05" w:rsidR="008125C3" w:rsidP="45C25F97" w:rsidRDefault="097C1CD7" w14:paraId="2D77696F" w14:textId="63D0CDBC">
      <w:pPr>
        <w:jc w:val="both"/>
        <w:rPr>
          <w:rFonts w:ascii="Arial" w:hAnsi="Arial" w:eastAsia="Arial" w:cs="Arial"/>
          <w:sz w:val="22"/>
          <w:szCs w:val="22"/>
          <w:lang w:val="en-US"/>
        </w:rPr>
      </w:pPr>
      <w:r w:rsidRPr="45C25F97">
        <w:rPr>
          <w:rFonts w:ascii="Arial" w:hAnsi="Arial" w:eastAsia="Arial" w:cs="Arial"/>
          <w:sz w:val="22"/>
          <w:szCs w:val="22"/>
          <w:lang w:val="en-US"/>
        </w:rPr>
        <w:t xml:space="preserve"> </w:t>
      </w:r>
    </w:p>
    <w:p w:rsidRPr="00F12C05" w:rsidR="008125C3" w:rsidP="45C25F97" w:rsidRDefault="097C1CD7" w14:paraId="0EA5B244" w14:textId="381670F7">
      <w:pPr>
        <w:jc w:val="both"/>
        <w:rPr>
          <w:rFonts w:ascii="Arial" w:hAnsi="Arial" w:eastAsia="Arial" w:cs="Arial"/>
          <w:sz w:val="22"/>
          <w:szCs w:val="22"/>
          <w:lang w:val="en-US"/>
        </w:rPr>
      </w:pPr>
      <w:r w:rsidRPr="45C25F97">
        <w:rPr>
          <w:rFonts w:ascii="Arial" w:hAnsi="Arial" w:eastAsia="Arial" w:cs="Arial"/>
          <w:sz w:val="22"/>
          <w:szCs w:val="22"/>
          <w:lang w:val="en-US"/>
        </w:rPr>
        <w:t>Some examples of reasonable adjustments we have made in the past are:</w:t>
      </w:r>
    </w:p>
    <w:p w:rsidRPr="00F12C05" w:rsidR="008125C3" w:rsidP="45C25F97" w:rsidRDefault="097C1CD7" w14:paraId="02FEDED7" w14:textId="7971BD61">
      <w:pPr>
        <w:jc w:val="both"/>
        <w:rPr>
          <w:rFonts w:ascii="Arial" w:hAnsi="Arial" w:eastAsia="Arial" w:cs="Arial"/>
          <w:sz w:val="22"/>
          <w:szCs w:val="22"/>
          <w:lang w:val="en-US"/>
        </w:rPr>
      </w:pPr>
      <w:r w:rsidRPr="45C25F97">
        <w:rPr>
          <w:rFonts w:ascii="Arial" w:hAnsi="Arial" w:eastAsia="Arial" w:cs="Arial"/>
          <w:sz w:val="22"/>
          <w:szCs w:val="22"/>
          <w:lang w:val="en-US"/>
        </w:rPr>
        <w:t xml:space="preserve">  </w:t>
      </w:r>
    </w:p>
    <w:p w:rsidRPr="00F12C05" w:rsidR="008125C3" w:rsidP="45C25F97" w:rsidRDefault="097C1CD7" w14:paraId="227AFC06" w14:textId="25DBB308">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Allocating additional time for the interview  </w:t>
      </w:r>
    </w:p>
    <w:p w:rsidRPr="00F12C05" w:rsidR="008125C3" w:rsidP="45C25F97" w:rsidRDefault="097C1CD7" w14:paraId="161C0615" w14:textId="654DAB9D">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Assessors asking interview questions in a different way  </w:t>
      </w:r>
    </w:p>
    <w:p w:rsidRPr="00F12C05" w:rsidR="008125C3" w:rsidP="45C25F97" w:rsidRDefault="097C1CD7" w14:paraId="09E23328" w14:textId="03613D28">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Scheduling the interview at a suitable time </w:t>
      </w:r>
    </w:p>
    <w:p w:rsidRPr="00F12C05" w:rsidR="008125C3" w:rsidP="45C25F97" w:rsidRDefault="097C1CD7" w14:paraId="12424683" w14:textId="0F21A328">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Asking multi-stage questions in steps </w:t>
      </w:r>
    </w:p>
    <w:p w:rsidRPr="00F12C05" w:rsidR="008125C3" w:rsidP="45C25F97" w:rsidRDefault="097C1CD7" w14:paraId="0AA2B461" w14:textId="217C7852">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Providing written documents in different font, </w:t>
      </w:r>
      <w:proofErr w:type="spellStart"/>
      <w:r w:rsidRPr="45C25F97">
        <w:rPr>
          <w:rFonts w:ascii="Arial" w:hAnsi="Arial" w:eastAsia="Arial" w:cs="Arial"/>
          <w:sz w:val="22"/>
          <w:szCs w:val="22"/>
          <w:lang w:val="en-US"/>
        </w:rPr>
        <w:t>colour</w:t>
      </w:r>
      <w:proofErr w:type="spellEnd"/>
      <w:r w:rsidRPr="45C25F97">
        <w:rPr>
          <w:rFonts w:ascii="Arial" w:hAnsi="Arial" w:eastAsia="Arial" w:cs="Arial"/>
          <w:sz w:val="22"/>
          <w:szCs w:val="22"/>
          <w:lang w:val="en-US"/>
        </w:rPr>
        <w:t xml:space="preserve"> or text size  </w:t>
      </w:r>
    </w:p>
    <w:p w:rsidRPr="00F12C05" w:rsidR="008125C3" w:rsidP="45C25F97" w:rsidRDefault="097C1CD7" w14:paraId="000C2BEA" w14:textId="237E04BA">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Providing some extra information about what to expect through the selection process</w:t>
      </w:r>
    </w:p>
    <w:p w:rsidRPr="00F12C05" w:rsidR="008125C3" w:rsidP="45C25F97" w:rsidRDefault="097C1CD7" w14:paraId="06A1E92E" w14:textId="1FDCE8DB">
      <w:pPr>
        <w:pStyle w:val="ListParagraph"/>
        <w:numPr>
          <w:ilvl w:val="0"/>
          <w:numId w:val="1"/>
        </w:numPr>
        <w:tabs>
          <w:tab w:val="left" w:pos="0"/>
          <w:tab w:val="left" w:pos="720"/>
        </w:tabs>
        <w:jc w:val="both"/>
        <w:rPr>
          <w:rFonts w:ascii="Arial" w:hAnsi="Arial" w:eastAsia="Arial" w:cs="Arial"/>
          <w:sz w:val="22"/>
          <w:szCs w:val="22"/>
          <w:lang w:val="en-US"/>
        </w:rPr>
      </w:pPr>
      <w:r w:rsidRPr="45C25F97">
        <w:rPr>
          <w:rFonts w:ascii="Arial" w:hAnsi="Arial" w:eastAsia="Arial" w:cs="Arial"/>
          <w:sz w:val="22"/>
          <w:szCs w:val="22"/>
          <w:lang w:val="en-US"/>
        </w:rPr>
        <w:t xml:space="preserve">Printing resources on a different </w:t>
      </w:r>
      <w:proofErr w:type="spellStart"/>
      <w:r w:rsidRPr="45C25F97">
        <w:rPr>
          <w:rFonts w:ascii="Arial" w:hAnsi="Arial" w:eastAsia="Arial" w:cs="Arial"/>
          <w:sz w:val="22"/>
          <w:szCs w:val="22"/>
          <w:lang w:val="en-US"/>
        </w:rPr>
        <w:t>colour</w:t>
      </w:r>
      <w:proofErr w:type="spellEnd"/>
      <w:r w:rsidRPr="45C25F97">
        <w:rPr>
          <w:rFonts w:ascii="Arial" w:hAnsi="Arial" w:eastAsia="Arial" w:cs="Arial"/>
          <w:sz w:val="22"/>
          <w:szCs w:val="22"/>
          <w:lang w:val="en-US"/>
        </w:rPr>
        <w:t xml:space="preserve"> of paper</w:t>
      </w:r>
      <w:r w:rsidRPr="45C25F97">
        <w:rPr>
          <w:rFonts w:ascii="Arial" w:hAnsi="Arial" w:eastAsia="Arial" w:cs="Arial"/>
          <w:sz w:val="22"/>
          <w:szCs w:val="22"/>
        </w:rPr>
        <w:t xml:space="preserve"> </w:t>
      </w:r>
    </w:p>
    <w:p w:rsidRPr="00F12C05" w:rsidR="008125C3" w:rsidP="45C25F97" w:rsidRDefault="008125C3" w14:paraId="307AFA25" w14:textId="24D5B205">
      <w:pPr>
        <w:tabs>
          <w:tab w:val="left" w:pos="0"/>
          <w:tab w:val="left" w:pos="720"/>
        </w:tabs>
        <w:ind w:left="720"/>
        <w:jc w:val="both"/>
        <w:rPr>
          <w:rFonts w:ascii="Arial" w:hAnsi="Arial" w:eastAsia="Arial" w:cs="Arial"/>
          <w:sz w:val="22"/>
          <w:szCs w:val="22"/>
          <w:lang w:val="en-US"/>
        </w:rPr>
      </w:pPr>
    </w:p>
    <w:p w:rsidR="45C25F97" w:rsidP="45C25F97" w:rsidRDefault="45C25F97" w14:paraId="372002E7" w14:textId="63094F6E">
      <w:pPr>
        <w:tabs>
          <w:tab w:val="left" w:pos="0"/>
          <w:tab w:val="left" w:pos="720"/>
        </w:tabs>
        <w:ind w:left="720"/>
        <w:jc w:val="both"/>
        <w:rPr>
          <w:rFonts w:ascii="Arial" w:hAnsi="Arial" w:eastAsia="Arial" w:cs="Arial"/>
          <w:sz w:val="22"/>
          <w:szCs w:val="22"/>
          <w:lang w:val="en-US"/>
        </w:rPr>
      </w:pPr>
    </w:p>
    <w:p w:rsidR="008125C3" w:rsidP="00CE0584" w:rsidRDefault="008C313A" w14:paraId="0C633CA7" w14:textId="7E1D5258">
      <w:pPr>
        <w:spacing w:before="120"/>
        <w:jc w:val="center"/>
        <w:rPr>
          <w:rFonts w:ascii="Arial" w:hAnsi="Arial" w:cs="Arial"/>
          <w:b/>
          <w:color w:val="17AFBE"/>
          <w:sz w:val="36"/>
          <w:szCs w:val="40"/>
        </w:rPr>
      </w:pPr>
      <w:r>
        <w:rPr>
          <w:rFonts w:ascii="Arial" w:hAnsi="Arial" w:eastAsia="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sid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124" w:rsidP="009C533C" w:rsidRDefault="00A86124" w14:paraId="3F138E22" w14:textId="77777777">
      <w:r>
        <w:separator/>
      </w:r>
    </w:p>
  </w:endnote>
  <w:endnote w:type="continuationSeparator" w:id="0">
    <w:p w:rsidR="00A86124" w:rsidP="009C533C" w:rsidRDefault="00A86124" w14:paraId="020639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858" w:rsidRDefault="001B0858" w14:paraId="77328586" w14:textId="3CD52E9A">
    <w:pPr>
      <w:pStyle w:val="Footer"/>
    </w:pPr>
    <w:r>
      <w:t xml:space="preserve">V2 – </w:t>
    </w:r>
    <w:r w:rsidR="00DD7C01">
      <w:t>March 2024</w:t>
    </w:r>
  </w:p>
  <w:p w:rsidR="009C533C" w:rsidRDefault="009C533C" w14:paraId="35882157" w14:textId="112EE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124" w:rsidP="009C533C" w:rsidRDefault="00A86124" w14:paraId="7E0F1FF9" w14:textId="77777777">
      <w:r>
        <w:separator/>
      </w:r>
    </w:p>
  </w:footnote>
  <w:footnote w:type="continuationSeparator" w:id="0">
    <w:p w:rsidR="00A86124" w:rsidP="009C533C" w:rsidRDefault="00A86124" w14:paraId="373261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C533C" w:rsidRDefault="009C533C" w14:paraId="5FD9FED8" w14:textId="77777777">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97CDAF"/>
    <w:multiLevelType w:val="hybridMultilevel"/>
    <w:tmpl w:val="0FDE33B2"/>
    <w:lvl w:ilvl="0" w:tplc="9D622784">
      <w:start w:val="1"/>
      <w:numFmt w:val="bullet"/>
      <w:lvlText w:val=""/>
      <w:lvlJc w:val="left"/>
      <w:pPr>
        <w:ind w:left="720" w:hanging="360"/>
      </w:pPr>
      <w:rPr>
        <w:rFonts w:hint="default" w:ascii="Symbol" w:hAnsi="Symbol"/>
      </w:rPr>
    </w:lvl>
    <w:lvl w:ilvl="1" w:tplc="70AE67AC">
      <w:start w:val="1"/>
      <w:numFmt w:val="bullet"/>
      <w:lvlText w:val="o"/>
      <w:lvlJc w:val="left"/>
      <w:pPr>
        <w:ind w:left="1440" w:hanging="360"/>
      </w:pPr>
      <w:rPr>
        <w:rFonts w:hint="default" w:ascii="Courier New" w:hAnsi="Courier New"/>
      </w:rPr>
    </w:lvl>
    <w:lvl w:ilvl="2" w:tplc="C4082322">
      <w:start w:val="1"/>
      <w:numFmt w:val="bullet"/>
      <w:lvlText w:val=""/>
      <w:lvlJc w:val="left"/>
      <w:pPr>
        <w:ind w:left="2160" w:hanging="360"/>
      </w:pPr>
      <w:rPr>
        <w:rFonts w:hint="default" w:ascii="Wingdings" w:hAnsi="Wingdings"/>
      </w:rPr>
    </w:lvl>
    <w:lvl w:ilvl="3" w:tplc="36C818C0">
      <w:start w:val="1"/>
      <w:numFmt w:val="bullet"/>
      <w:lvlText w:val=""/>
      <w:lvlJc w:val="left"/>
      <w:pPr>
        <w:ind w:left="2880" w:hanging="360"/>
      </w:pPr>
      <w:rPr>
        <w:rFonts w:hint="default" w:ascii="Symbol" w:hAnsi="Symbol"/>
      </w:rPr>
    </w:lvl>
    <w:lvl w:ilvl="4" w:tplc="D7D22352">
      <w:start w:val="1"/>
      <w:numFmt w:val="bullet"/>
      <w:lvlText w:val="o"/>
      <w:lvlJc w:val="left"/>
      <w:pPr>
        <w:ind w:left="3600" w:hanging="360"/>
      </w:pPr>
      <w:rPr>
        <w:rFonts w:hint="default" w:ascii="Courier New" w:hAnsi="Courier New"/>
      </w:rPr>
    </w:lvl>
    <w:lvl w:ilvl="5" w:tplc="524EF878">
      <w:start w:val="1"/>
      <w:numFmt w:val="bullet"/>
      <w:lvlText w:val=""/>
      <w:lvlJc w:val="left"/>
      <w:pPr>
        <w:ind w:left="4320" w:hanging="360"/>
      </w:pPr>
      <w:rPr>
        <w:rFonts w:hint="default" w:ascii="Wingdings" w:hAnsi="Wingdings"/>
      </w:rPr>
    </w:lvl>
    <w:lvl w:ilvl="6" w:tplc="BAD627C6">
      <w:start w:val="1"/>
      <w:numFmt w:val="bullet"/>
      <w:lvlText w:val=""/>
      <w:lvlJc w:val="left"/>
      <w:pPr>
        <w:ind w:left="5040" w:hanging="360"/>
      </w:pPr>
      <w:rPr>
        <w:rFonts w:hint="default" w:ascii="Symbol" w:hAnsi="Symbol"/>
      </w:rPr>
    </w:lvl>
    <w:lvl w:ilvl="7" w:tplc="4640769A">
      <w:start w:val="1"/>
      <w:numFmt w:val="bullet"/>
      <w:lvlText w:val="o"/>
      <w:lvlJc w:val="left"/>
      <w:pPr>
        <w:ind w:left="5760" w:hanging="360"/>
      </w:pPr>
      <w:rPr>
        <w:rFonts w:hint="default" w:ascii="Courier New" w:hAnsi="Courier New"/>
      </w:rPr>
    </w:lvl>
    <w:lvl w:ilvl="8" w:tplc="7218856E">
      <w:start w:val="1"/>
      <w:numFmt w:val="bullet"/>
      <w:lvlText w:val=""/>
      <w:lvlJc w:val="left"/>
      <w:pPr>
        <w:ind w:left="6480" w:hanging="360"/>
      </w:pPr>
      <w:rPr>
        <w:rFonts w:hint="default" w:ascii="Wingdings" w:hAnsi="Wingdings"/>
      </w:rPr>
    </w:lvl>
  </w:abstractNum>
  <w:num w:numId="1" w16cid:durableId="2143845214">
    <w:abstractNumId w:val="1"/>
  </w:num>
  <w:num w:numId="2"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66B86"/>
    <w:rsid w:val="000765BD"/>
    <w:rsid w:val="000B4233"/>
    <w:rsid w:val="000E3C3B"/>
    <w:rsid w:val="00154F13"/>
    <w:rsid w:val="001945CF"/>
    <w:rsid w:val="001B0858"/>
    <w:rsid w:val="001C3E0B"/>
    <w:rsid w:val="00240126"/>
    <w:rsid w:val="00260D3E"/>
    <w:rsid w:val="00325260"/>
    <w:rsid w:val="00337259"/>
    <w:rsid w:val="003626F6"/>
    <w:rsid w:val="003A3522"/>
    <w:rsid w:val="003D61FE"/>
    <w:rsid w:val="004A5360"/>
    <w:rsid w:val="00562A98"/>
    <w:rsid w:val="005B7A16"/>
    <w:rsid w:val="006119DD"/>
    <w:rsid w:val="00672BDA"/>
    <w:rsid w:val="00680F0C"/>
    <w:rsid w:val="006B14F0"/>
    <w:rsid w:val="006F1F0B"/>
    <w:rsid w:val="007B66B8"/>
    <w:rsid w:val="008125C3"/>
    <w:rsid w:val="008C313A"/>
    <w:rsid w:val="008F6C6C"/>
    <w:rsid w:val="009175A6"/>
    <w:rsid w:val="009B719B"/>
    <w:rsid w:val="009C533C"/>
    <w:rsid w:val="00A158E8"/>
    <w:rsid w:val="00A31550"/>
    <w:rsid w:val="00A86124"/>
    <w:rsid w:val="00B30F78"/>
    <w:rsid w:val="00B672B7"/>
    <w:rsid w:val="00B812BA"/>
    <w:rsid w:val="00BB009D"/>
    <w:rsid w:val="00C557CA"/>
    <w:rsid w:val="00C56789"/>
    <w:rsid w:val="00CE0584"/>
    <w:rsid w:val="00D56CAA"/>
    <w:rsid w:val="00DD7C01"/>
    <w:rsid w:val="00DF6044"/>
    <w:rsid w:val="00E1150A"/>
    <w:rsid w:val="00E1531E"/>
    <w:rsid w:val="00F17B26"/>
    <w:rsid w:val="00F54A9F"/>
    <w:rsid w:val="00F93DF0"/>
    <w:rsid w:val="01329D7D"/>
    <w:rsid w:val="028E5BBE"/>
    <w:rsid w:val="02AACE05"/>
    <w:rsid w:val="04007EEC"/>
    <w:rsid w:val="041D94C1"/>
    <w:rsid w:val="044951D2"/>
    <w:rsid w:val="047B63CB"/>
    <w:rsid w:val="097C1CD7"/>
    <w:rsid w:val="09CAAFC5"/>
    <w:rsid w:val="10CFDEC6"/>
    <w:rsid w:val="12B45077"/>
    <w:rsid w:val="1302022D"/>
    <w:rsid w:val="13AE57C4"/>
    <w:rsid w:val="14CE0BCB"/>
    <w:rsid w:val="1552DB47"/>
    <w:rsid w:val="1552DB47"/>
    <w:rsid w:val="16941FD9"/>
    <w:rsid w:val="190284EE"/>
    <w:rsid w:val="199A6C67"/>
    <w:rsid w:val="19AC64A9"/>
    <w:rsid w:val="1A36AF54"/>
    <w:rsid w:val="1C133242"/>
    <w:rsid w:val="1CE2ED2D"/>
    <w:rsid w:val="1CE2ED2D"/>
    <w:rsid w:val="2338BA19"/>
    <w:rsid w:val="269BB663"/>
    <w:rsid w:val="28D4DDFA"/>
    <w:rsid w:val="2A6603B8"/>
    <w:rsid w:val="2AED02A8"/>
    <w:rsid w:val="2BD0FAEB"/>
    <w:rsid w:val="2CDB7A25"/>
    <w:rsid w:val="2DFDC3D0"/>
    <w:rsid w:val="2F5C959A"/>
    <w:rsid w:val="2FE1C88F"/>
    <w:rsid w:val="30B3CC2D"/>
    <w:rsid w:val="3126D8BD"/>
    <w:rsid w:val="3580A7BF"/>
    <w:rsid w:val="36A56A1B"/>
    <w:rsid w:val="36ED4121"/>
    <w:rsid w:val="39B06313"/>
    <w:rsid w:val="3C3A6660"/>
    <w:rsid w:val="3EEF2D85"/>
    <w:rsid w:val="3FF10DA8"/>
    <w:rsid w:val="45C25F97"/>
    <w:rsid w:val="473B692D"/>
    <w:rsid w:val="48D2346C"/>
    <w:rsid w:val="494B4980"/>
    <w:rsid w:val="4A5B1F5B"/>
    <w:rsid w:val="4A8C9D0F"/>
    <w:rsid w:val="4CB9092A"/>
    <w:rsid w:val="4D15FC2F"/>
    <w:rsid w:val="4E3CF0DF"/>
    <w:rsid w:val="4EBCDB2A"/>
    <w:rsid w:val="4EE7F254"/>
    <w:rsid w:val="55E3F504"/>
    <w:rsid w:val="56BA2CF8"/>
    <w:rsid w:val="597B9AD2"/>
    <w:rsid w:val="5B3827D5"/>
    <w:rsid w:val="5BC7E8DC"/>
    <w:rsid w:val="5E7BDD9E"/>
    <w:rsid w:val="5EB59E13"/>
    <w:rsid w:val="5EC4FC8A"/>
    <w:rsid w:val="60C3993C"/>
    <w:rsid w:val="61926803"/>
    <w:rsid w:val="61C59F6C"/>
    <w:rsid w:val="62E9B99A"/>
    <w:rsid w:val="638EFDAF"/>
    <w:rsid w:val="67E4EAE6"/>
    <w:rsid w:val="682E92F6"/>
    <w:rsid w:val="6BBD91A0"/>
    <w:rsid w:val="6E3C3F5A"/>
    <w:rsid w:val="6EE80583"/>
    <w:rsid w:val="6F68953B"/>
    <w:rsid w:val="6FFF451D"/>
    <w:rsid w:val="70F8B744"/>
    <w:rsid w:val="725B04CA"/>
    <w:rsid w:val="72951EFB"/>
    <w:rsid w:val="74526E6D"/>
    <w:rsid w:val="746707C4"/>
    <w:rsid w:val="756E8912"/>
    <w:rsid w:val="77CC2F60"/>
    <w:rsid w:val="789E5BBE"/>
    <w:rsid w:val="79110016"/>
    <w:rsid w:val="7918E0B9"/>
    <w:rsid w:val="799ABF6D"/>
    <w:rsid w:val="79C365F3"/>
    <w:rsid w:val="7A384582"/>
    <w:rsid w:val="7F45B7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25C3"/>
    <w:pPr>
      <w:spacing w:after="0" w:line="240" w:lineRule="auto"/>
    </w:pPr>
    <w:rPr>
      <w:rFonts w:ascii="Trebuchet MS" w:hAnsi="Trebuchet MS"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125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styleId="CommentTextChar" w:customStyle="1">
    <w:name w:val="Comment Text Char"/>
    <w:basedOn w:val="DefaultParagraphFont"/>
    <w:link w:val="CommentText"/>
    <w:uiPriority w:val="99"/>
    <w:semiHidden/>
    <w:rsid w:val="00D56CAA"/>
    <w:rPr>
      <w:rFonts w:ascii="Trebuchet MS" w:hAnsi="Trebuchet M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styleId="CommentSubjectChar" w:customStyle="1">
    <w:name w:val="Comment Subject Char"/>
    <w:basedOn w:val="CommentTextChar"/>
    <w:link w:val="CommentSubject"/>
    <w:uiPriority w:val="99"/>
    <w:semiHidden/>
    <w:rsid w:val="00D56CAA"/>
    <w:rPr>
      <w:rFonts w:ascii="Trebuchet MS" w:hAnsi="Trebuchet M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6CAA"/>
    <w:rPr>
      <w:rFonts w:ascii="Segoe UI" w:hAnsi="Segoe UI" w:eastAsia="Times New Roman"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styleId="HeaderChar" w:customStyle="1">
    <w:name w:val="Header Char"/>
    <w:basedOn w:val="DefaultParagraphFont"/>
    <w:link w:val="Header"/>
    <w:uiPriority w:val="99"/>
    <w:rsid w:val="009C533C"/>
    <w:rPr>
      <w:rFonts w:ascii="Trebuchet MS" w:hAnsi="Trebuchet MS" w:eastAsia="Times New Roman"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styleId="FooterChar" w:customStyle="1">
    <w:name w:val="Footer Char"/>
    <w:basedOn w:val="DefaultParagraphFont"/>
    <w:link w:val="Footer"/>
    <w:uiPriority w:val="99"/>
    <w:rsid w:val="009C533C"/>
    <w:rPr>
      <w:rFonts w:ascii="Trebuchet MS" w:hAnsi="Trebuchet MS" w:eastAsia="Times New Roman" w:cs="Times New Roman"/>
      <w:sz w:val="20"/>
      <w:szCs w:val="20"/>
      <w:lang w:eastAsia="en-GB"/>
    </w:rPr>
  </w:style>
  <w:style w:type="paragraph" w:styleId="NoSpacing">
    <w:name w:val="No Spacing"/>
    <w:uiPriority w:val="1"/>
    <w:qFormat/>
    <w:rsid w:val="2FE1C88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image" Target="media/image5.emf"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sps.gov.uk/careers/working-sps/career-and-development" TargetMode="External" Id="rId12" /><Relationship Type="http://schemas.openxmlformats.org/officeDocument/2006/relationships/hyperlink" Target="https://civilservicecommission.independent.gov.uk/recruitment/recruitment-principles/" TargetMode="External" Id="rId17"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tonewall.org.uk/diversity-champions-programme"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P="00325260" w:rsidRDefault="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P="00325260" w:rsidRDefault="00325260">
          <w:pPr>
            <w:pStyle w:val="9FEC4A0B0AE445E4BEC9A430FE324C18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P="00325260" w:rsidRDefault="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P="00325260" w:rsidRDefault="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P="00325260" w:rsidRDefault="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P="00325260" w:rsidRDefault="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P="00325260" w:rsidRDefault="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P="00325260" w:rsidRDefault="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P="00325260" w:rsidRDefault="00325260">
          <w:pPr>
            <w:pStyle w:val="531CF1EE846B43ABB98BBBBC621901431"/>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40126"/>
    <w:rsid w:val="002867B7"/>
    <w:rsid w:val="00325260"/>
    <w:rsid w:val="003D7777"/>
    <w:rsid w:val="005E5D55"/>
    <w:rsid w:val="0089317B"/>
    <w:rsid w:val="008C0602"/>
    <w:rsid w:val="00CE430B"/>
    <w:rsid w:val="00EF5D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0536604A79244B979AA787C3E6838C071">
    <w:name w:val="0536604A79244B979AA787C3E6838C07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45dfb-098b-49bc-ac5f-360e9476e50e">
      <Terms xmlns="http://schemas.microsoft.com/office/infopath/2007/PartnerControls"/>
    </lcf76f155ced4ddcb4097134ff3c332f>
    <TaxCatchAll xmlns="1f65bb7d-b889-4ac1-b549-3801649b4d4a" xsi:nil="true"/>
    <DestroyMM_x002f_YY xmlns="ae945dfb-098b-49bc-ac5f-360e9476e50e" xsi:nil="true"/>
    <CandidateID_x002f_Name xmlns="ae945dfb-098b-49bc-ac5f-360e9476e50e" xsi:nil="true"/>
  </documentManagement>
</p:properties>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74688C39-DBB1-4EBC-96DC-96C9115AB966}"/>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ae945dfb-098b-49bc-ac5f-360e9476e50e"/>
    <ds:schemaRef ds:uri="1f65bb7d-b889-4ac1-b549-3801649b4d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Applicant Pack</dc:title>
  <dc:subject/>
  <dc:creator>Claire Neary</dc:creator>
  <keywords>Policy; HumanResources; HR</keywords>
  <dc:description/>
  <lastModifiedBy>Suzanne Brisbane</lastModifiedBy>
  <revision>8</revision>
  <dcterms:created xsi:type="dcterms:W3CDTF">2026-01-05T16:28:00.0000000Z</dcterms:created>
  <dcterms:modified xsi:type="dcterms:W3CDTF">2026-03-09T10:09:55.1454555Z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0x010100228EE3E351D4394D9264A04A23B125F4</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