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47B9088B">
                <v:stroke joinstyle="miter"/>
                <v:path gradientshapeok="t" o:connecttype="rect"/>
              </v:shapetype>
              <v:shape id="Text Box 3"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v:textbo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F93E7D4">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1FFF0DD1" w:rsidR="00A158E8" w:rsidRDefault="0B9EA4C6" w:rsidP="329254B9">
      <w:pPr>
        <w:pStyle w:val="Heading1"/>
        <w:jc w:val="center"/>
        <w:rPr>
          <w:rFonts w:ascii="Arial" w:eastAsia="Arial" w:hAnsi="Arial" w:cs="Arial"/>
        </w:rPr>
      </w:pPr>
      <w:r w:rsidRPr="7FA5EB9A">
        <w:rPr>
          <w:rFonts w:ascii="Arial" w:eastAsia="Arial" w:hAnsi="Arial" w:cs="Arial"/>
        </w:rPr>
        <w:t>Head of Food Safety</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w:t>
      </w:r>
      <w:proofErr w:type="gramStart"/>
      <w:r w:rsidRPr="329254B9">
        <w:rPr>
          <w:rFonts w:ascii="Arial" w:eastAsia="Arial" w:hAnsi="Arial" w:cs="Arial"/>
          <w:sz w:val="22"/>
          <w:szCs w:val="22"/>
        </w:rPr>
        <w:t>process</w:t>
      </w:r>
      <w:proofErr w:type="gramEnd"/>
      <w:r w:rsidRPr="329254B9">
        <w:rPr>
          <w:rFonts w:ascii="Arial" w:eastAsia="Arial" w:hAnsi="Arial" w:cs="Arial"/>
          <w:sz w:val="22"/>
          <w:szCs w:val="22"/>
        </w:rPr>
        <w:t xml:space="preserve"> and </w:t>
      </w:r>
      <w:r w:rsidR="000C5E60" w:rsidRPr="329254B9">
        <w:rPr>
          <w:rFonts w:ascii="Arial" w:eastAsia="Arial" w:hAnsi="Arial" w:cs="Arial"/>
          <w:sz w:val="22"/>
          <w:szCs w:val="22"/>
        </w:rPr>
        <w:t xml:space="preserve">at which stage each </w:t>
      </w:r>
      <w:proofErr w:type="gramStart"/>
      <w:r w:rsidR="000C5E60" w:rsidRPr="329254B9">
        <w:rPr>
          <w:rFonts w:ascii="Arial" w:eastAsia="Arial" w:hAnsi="Arial" w:cs="Arial"/>
          <w:sz w:val="22"/>
          <w:szCs w:val="22"/>
        </w:rPr>
        <w:t>criteria</w:t>
      </w:r>
      <w:proofErr w:type="gramEnd"/>
      <w:r w:rsidR="000C5E60" w:rsidRPr="329254B9">
        <w:rPr>
          <w:rFonts w:ascii="Arial" w:eastAsia="Arial" w:hAnsi="Arial" w:cs="Arial"/>
          <w:sz w:val="22"/>
          <w:szCs w:val="22"/>
        </w:rPr>
        <w:t xml:space="preserve">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7FA5EB9A">
        <w:tc>
          <w:tcPr>
            <w:tcW w:w="9016" w:type="dxa"/>
          </w:tcPr>
          <w:p w14:paraId="13BFF184" w14:textId="2B0B2757" w:rsidR="00F722F2" w:rsidRPr="00F4752C" w:rsidRDefault="4A494AEC" w:rsidP="7FA5EB9A">
            <w:pPr>
              <w:pStyle w:val="ListParagraph"/>
              <w:numPr>
                <w:ilvl w:val="0"/>
                <w:numId w:val="1"/>
              </w:numPr>
              <w:jc w:val="both"/>
              <w:rPr>
                <w:rFonts w:ascii="Arial" w:eastAsia="Arial" w:hAnsi="Arial" w:cs="Arial"/>
                <w:i/>
                <w:iCs/>
                <w:sz w:val="22"/>
                <w:szCs w:val="22"/>
              </w:rPr>
            </w:pPr>
            <w:r w:rsidRPr="7FA5EB9A">
              <w:rPr>
                <w:rFonts w:ascii="Arial" w:eastAsia="Arial" w:hAnsi="Arial" w:cs="Arial"/>
                <w:sz w:val="22"/>
                <w:szCs w:val="22"/>
              </w:rPr>
              <w:t>Stage 1</w:t>
            </w:r>
            <w:r w:rsidR="001639E1" w:rsidRPr="7FA5EB9A">
              <w:rPr>
                <w:rFonts w:ascii="Arial" w:eastAsia="Arial" w:hAnsi="Arial" w:cs="Arial"/>
                <w:sz w:val="22"/>
                <w:szCs w:val="22"/>
              </w:rPr>
              <w:t xml:space="preserve"> </w:t>
            </w:r>
            <w:r w:rsidR="334CC9B5" w:rsidRPr="7FA5EB9A">
              <w:rPr>
                <w:rFonts w:ascii="Arial" w:eastAsia="Arial" w:hAnsi="Arial" w:cs="Arial"/>
                <w:sz w:val="22"/>
                <w:szCs w:val="22"/>
              </w:rPr>
              <w:t>-</w:t>
            </w:r>
            <w:r w:rsidR="001639E1" w:rsidRPr="7FA5EB9A">
              <w:rPr>
                <w:rFonts w:ascii="Arial" w:eastAsia="Arial" w:hAnsi="Arial" w:cs="Arial"/>
                <w:i/>
                <w:iCs/>
                <w:sz w:val="22"/>
                <w:szCs w:val="22"/>
              </w:rPr>
              <w:t xml:space="preserve"> </w:t>
            </w:r>
            <w:r w:rsidR="5D348227" w:rsidRPr="7FA5EB9A">
              <w:rPr>
                <w:rFonts w:ascii="Arial" w:eastAsia="Arial" w:hAnsi="Arial" w:cs="Arial"/>
                <w:i/>
                <w:iCs/>
                <w:sz w:val="22"/>
                <w:szCs w:val="22"/>
              </w:rPr>
              <w:t>Competency Sift</w:t>
            </w:r>
          </w:p>
          <w:p w14:paraId="3CF51313" w14:textId="26E50663" w:rsidR="004F0245" w:rsidRPr="00771628" w:rsidRDefault="4A494AEC" w:rsidP="329254B9">
            <w:pPr>
              <w:pStyle w:val="ListParagraph"/>
              <w:numPr>
                <w:ilvl w:val="0"/>
                <w:numId w:val="1"/>
              </w:numPr>
              <w:jc w:val="both"/>
              <w:rPr>
                <w:rFonts w:ascii="Arial" w:eastAsia="Arial" w:hAnsi="Arial" w:cs="Arial"/>
                <w:sz w:val="22"/>
                <w:szCs w:val="22"/>
              </w:rPr>
            </w:pPr>
            <w:r w:rsidRPr="7FA5EB9A">
              <w:rPr>
                <w:rFonts w:ascii="Arial" w:eastAsia="Arial" w:hAnsi="Arial" w:cs="Arial"/>
                <w:sz w:val="22"/>
                <w:szCs w:val="22"/>
              </w:rPr>
              <w:t>Stage 2</w:t>
            </w:r>
            <w:r w:rsidR="001639E1" w:rsidRPr="7FA5EB9A">
              <w:rPr>
                <w:rFonts w:ascii="Arial" w:eastAsia="Arial" w:hAnsi="Arial" w:cs="Arial"/>
                <w:sz w:val="22"/>
                <w:szCs w:val="22"/>
              </w:rPr>
              <w:t xml:space="preserve"> </w:t>
            </w:r>
            <w:r w:rsidR="10AC27FD" w:rsidRPr="7FA5EB9A">
              <w:rPr>
                <w:rFonts w:ascii="Arial" w:eastAsia="Arial" w:hAnsi="Arial" w:cs="Arial"/>
                <w:sz w:val="22"/>
                <w:szCs w:val="22"/>
              </w:rPr>
              <w:t>-</w:t>
            </w:r>
            <w:r w:rsidR="001639E1" w:rsidRPr="7FA5EB9A">
              <w:rPr>
                <w:rFonts w:ascii="Arial" w:eastAsia="Arial" w:hAnsi="Arial" w:cs="Arial"/>
                <w:i/>
                <w:iCs/>
                <w:sz w:val="22"/>
                <w:szCs w:val="22"/>
              </w:rPr>
              <w:t xml:space="preserve"> </w:t>
            </w:r>
            <w:r w:rsidR="002404CF">
              <w:rPr>
                <w:rFonts w:ascii="Arial" w:eastAsia="Arial" w:hAnsi="Arial" w:cs="Arial"/>
                <w:i/>
                <w:iCs/>
                <w:sz w:val="22"/>
                <w:szCs w:val="22"/>
              </w:rPr>
              <w:t>Presentation</w:t>
            </w:r>
            <w:r w:rsidR="2F101AAE" w:rsidRPr="7FA5EB9A">
              <w:rPr>
                <w:rFonts w:ascii="Arial" w:eastAsia="Arial" w:hAnsi="Arial" w:cs="Arial"/>
                <w:i/>
                <w:iCs/>
                <w:sz w:val="22"/>
                <w:szCs w:val="22"/>
              </w:rPr>
              <w:t xml:space="preserve"> &amp; </w:t>
            </w:r>
            <w:r w:rsidR="00771628" w:rsidRPr="7FA5EB9A">
              <w:rPr>
                <w:rFonts w:ascii="Arial" w:eastAsia="Arial" w:hAnsi="Arial" w:cs="Arial"/>
                <w:i/>
                <w:iCs/>
                <w:sz w:val="22"/>
                <w:szCs w:val="22"/>
              </w:rPr>
              <w:t>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7FA5EB9A">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7FA5EB9A">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7FA5EB9A">
        <w:trPr>
          <w:trHeight w:val="836"/>
        </w:trPr>
        <w:tc>
          <w:tcPr>
            <w:tcW w:w="4361" w:type="dxa"/>
            <w:shd w:val="clear" w:color="auto" w:fill="DAEEF3"/>
          </w:tcPr>
          <w:p w14:paraId="6967CFC5" w14:textId="60970859" w:rsidR="7FA5EB9A" w:rsidRDefault="008D5A44" w:rsidP="7FA5EB9A">
            <w:pPr>
              <w:pStyle w:val="NoSpacing"/>
              <w:spacing w:line="240" w:lineRule="auto"/>
              <w:rPr>
                <w:rFonts w:ascii="Candara" w:eastAsia="Candara" w:hAnsi="Candara" w:cs="Candara"/>
                <w:color w:val="000000" w:themeColor="text1"/>
              </w:rPr>
            </w:pPr>
            <w:r w:rsidRPr="0035632B">
              <w:rPr>
                <w:rFonts w:ascii="Candara" w:hAnsi="Candara" w:cs="Arial"/>
              </w:rPr>
              <w:t>Higher Certificate in Food Practice</w:t>
            </w:r>
            <w:r>
              <w:rPr>
                <w:rFonts w:ascii="Candara" w:hAnsi="Candara" w:cs="Arial"/>
              </w:rPr>
              <w:t xml:space="preserve"> or Higher Certificate in Food Control</w:t>
            </w:r>
            <w:r w:rsidR="00601E00">
              <w:rPr>
                <w:rFonts w:ascii="Candara" w:hAnsi="Candara" w:cs="Arial"/>
              </w:rPr>
              <w:t xml:space="preserve"> (or equivalents)</w:t>
            </w:r>
          </w:p>
        </w:tc>
        <w:tc>
          <w:tcPr>
            <w:tcW w:w="2410" w:type="dxa"/>
          </w:tcPr>
          <w:p w14:paraId="6C8E51ED" w14:textId="6ED627E9" w:rsidR="21BC73A3" w:rsidRPr="00242635" w:rsidRDefault="4EFA28CB" w:rsidP="7FA5EB9A">
            <w:pPr>
              <w:jc w:val="center"/>
              <w:rPr>
                <w:rStyle w:val="PlaceholderText"/>
                <w:rFonts w:ascii="Arial" w:eastAsia="Arial" w:hAnsi="Arial" w:cs="Arial"/>
                <w:color w:val="auto"/>
                <w:sz w:val="22"/>
                <w:szCs w:val="22"/>
              </w:rPr>
            </w:pPr>
            <w:r w:rsidRPr="7FA5EB9A">
              <w:rPr>
                <w:rStyle w:val="PlaceholderText"/>
                <w:rFonts w:ascii="Arial" w:eastAsia="Arial" w:hAnsi="Arial" w:cs="Arial"/>
                <w:color w:val="auto"/>
                <w:sz w:val="22"/>
                <w:szCs w:val="22"/>
              </w:rPr>
              <w:t>Essential</w:t>
            </w:r>
          </w:p>
        </w:tc>
        <w:tc>
          <w:tcPr>
            <w:tcW w:w="2268" w:type="dxa"/>
          </w:tcPr>
          <w:p w14:paraId="09C8F428" w14:textId="23A2283E"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8D5A44" w14:paraId="710344D2" w14:textId="77777777" w:rsidTr="7FA5EB9A">
        <w:trPr>
          <w:trHeight w:val="836"/>
        </w:trPr>
        <w:tc>
          <w:tcPr>
            <w:tcW w:w="4361" w:type="dxa"/>
            <w:shd w:val="clear" w:color="auto" w:fill="DAEEF3"/>
          </w:tcPr>
          <w:p w14:paraId="65993D3A" w14:textId="71E94132" w:rsidR="008D5A44" w:rsidRDefault="008D5A44" w:rsidP="008D5A44">
            <w:pPr>
              <w:pStyle w:val="NoSpacing"/>
              <w:spacing w:line="240" w:lineRule="auto"/>
              <w:rPr>
                <w:rFonts w:ascii="Candara" w:eastAsia="Candara" w:hAnsi="Candara" w:cs="Candara"/>
                <w:color w:val="000000" w:themeColor="text1"/>
              </w:rPr>
            </w:pPr>
            <w:r w:rsidRPr="0035632B">
              <w:rPr>
                <w:rFonts w:ascii="Candara" w:hAnsi="Candara" w:cs="Arial"/>
              </w:rPr>
              <w:t xml:space="preserve">Level 4 Award in Managing Food Safety in Catering </w:t>
            </w:r>
            <w:r>
              <w:rPr>
                <w:rFonts w:ascii="Candara" w:hAnsi="Candara" w:cs="Arial"/>
              </w:rPr>
              <w:t>or D</w:t>
            </w:r>
            <w:r w:rsidRPr="0035632B">
              <w:rPr>
                <w:rFonts w:ascii="Candara" w:hAnsi="Candara" w:cs="Arial"/>
              </w:rPr>
              <w:t>iploma in Advanced Food Hygiene</w:t>
            </w:r>
            <w:r>
              <w:rPr>
                <w:rFonts w:ascii="Candara" w:hAnsi="Candara" w:cs="Arial"/>
              </w:rPr>
              <w:t xml:space="preserve"> </w:t>
            </w:r>
            <w:r w:rsidRPr="0035632B">
              <w:rPr>
                <w:rFonts w:ascii="Candara" w:hAnsi="Candara" w:cs="Arial"/>
              </w:rPr>
              <w:t>(or equivalent</w:t>
            </w:r>
            <w:r>
              <w:rPr>
                <w:rFonts w:ascii="Candara" w:hAnsi="Candara" w:cs="Arial"/>
              </w:rPr>
              <w:t>s)</w:t>
            </w:r>
          </w:p>
        </w:tc>
        <w:sdt>
          <w:sdtPr>
            <w:rPr>
              <w:rFonts w:ascii="Arial" w:eastAsia="Arial" w:hAnsi="Arial" w:cs="Arial"/>
              <w:sz w:val="22"/>
              <w:szCs w:val="22"/>
            </w:rPr>
            <w:id w:val="39176632"/>
            <w:placeholder>
              <w:docPart w:val="E8A564373D124DFAAB86A2384E920428"/>
            </w:placeholder>
            <w:dropDownList>
              <w:listItem w:value="Choose an item."/>
              <w:listItem w:displayText="Essential" w:value="Essential"/>
              <w:listItem w:displayText="Desirable" w:value="Desirable"/>
            </w:dropDownList>
          </w:sdtPr>
          <w:sdtEndPr/>
          <w:sdtContent>
            <w:tc>
              <w:tcPr>
                <w:tcW w:w="2410" w:type="dxa"/>
              </w:tcPr>
              <w:p w14:paraId="1B73EA6B" w14:textId="4AD8DE29" w:rsidR="008D5A44" w:rsidRPr="00242635"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Essential</w:t>
                </w:r>
              </w:p>
            </w:tc>
          </w:sdtContent>
        </w:sdt>
        <w:tc>
          <w:tcPr>
            <w:tcW w:w="2268" w:type="dxa"/>
          </w:tcPr>
          <w:p w14:paraId="48F4C3AB" w14:textId="23C8BB55" w:rsidR="008D5A44" w:rsidRPr="00CE0584" w:rsidRDefault="008D5A44" w:rsidP="008D5A44">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8D5A44" w:rsidRPr="00AC6F8A" w14:paraId="712FB9BB" w14:textId="77777777" w:rsidTr="7FA5EB9A">
        <w:trPr>
          <w:trHeight w:val="429"/>
        </w:trPr>
        <w:tc>
          <w:tcPr>
            <w:tcW w:w="9039" w:type="dxa"/>
            <w:gridSpan w:val="3"/>
            <w:shd w:val="clear" w:color="auto" w:fill="F2F2F2" w:themeFill="background1" w:themeFillShade="F2"/>
          </w:tcPr>
          <w:p w14:paraId="257413FE" w14:textId="77777777" w:rsidR="008D5A44" w:rsidRPr="00AC6F8A" w:rsidRDefault="008D5A44" w:rsidP="008D5A44">
            <w:pPr>
              <w:spacing w:before="120" w:after="120"/>
              <w:rPr>
                <w:rFonts w:ascii="Arial" w:eastAsia="Arial" w:hAnsi="Arial" w:cs="Arial"/>
                <w:b/>
                <w:bCs/>
              </w:rPr>
            </w:pPr>
            <w:r w:rsidRPr="329254B9">
              <w:rPr>
                <w:rFonts w:ascii="Arial" w:eastAsia="Arial" w:hAnsi="Arial" w:cs="Arial"/>
                <w:b/>
                <w:bCs/>
              </w:rPr>
              <w:t>Knowledge, Skills &amp; Experience</w:t>
            </w:r>
          </w:p>
        </w:tc>
      </w:tr>
      <w:tr w:rsidR="008D5A44" w:rsidRPr="00AC6F8A" w14:paraId="78270B06" w14:textId="77777777" w:rsidTr="7FA5EB9A">
        <w:trPr>
          <w:trHeight w:val="846"/>
        </w:trPr>
        <w:tc>
          <w:tcPr>
            <w:tcW w:w="4361" w:type="dxa"/>
            <w:shd w:val="clear" w:color="auto" w:fill="DAEEF3"/>
          </w:tcPr>
          <w:p w14:paraId="67B531DC" w14:textId="7550D0AD" w:rsidR="008D5A44" w:rsidRDefault="008D5A44" w:rsidP="00E675FA">
            <w:pPr>
              <w:pStyle w:val="NoSpacing"/>
              <w:spacing w:line="240" w:lineRule="auto"/>
              <w:rPr>
                <w:rFonts w:ascii="Candara" w:eastAsia="Candara" w:hAnsi="Candara" w:cs="Candara"/>
                <w:color w:val="000000" w:themeColor="text1"/>
              </w:rPr>
            </w:pPr>
            <w:r w:rsidRPr="7FA5EB9A">
              <w:rPr>
                <w:rFonts w:ascii="Candara" w:eastAsia="Candara" w:hAnsi="Candara" w:cs="Candara"/>
                <w:color w:val="000000" w:themeColor="text1"/>
              </w:rPr>
              <w:t xml:space="preserve">Extensive knowledge of the relevant, current Health and Hygiene legislation and HACCP System provisions and requirements (including allergens). </w:t>
            </w:r>
          </w:p>
        </w:tc>
        <w:tc>
          <w:tcPr>
            <w:tcW w:w="2410" w:type="dxa"/>
          </w:tcPr>
          <w:p w14:paraId="33C336C0" w14:textId="6ED627E9" w:rsidR="008D5A44" w:rsidRPr="00242635" w:rsidRDefault="008D5A44" w:rsidP="008D5A44">
            <w:pPr>
              <w:spacing w:before="120" w:after="120"/>
              <w:jc w:val="center"/>
              <w:rPr>
                <w:rStyle w:val="PlaceholderText"/>
                <w:rFonts w:ascii="Arial" w:eastAsia="Arial" w:hAnsi="Arial" w:cs="Arial"/>
                <w:color w:val="auto"/>
                <w:sz w:val="22"/>
                <w:szCs w:val="22"/>
              </w:rPr>
            </w:pPr>
            <w:r w:rsidRPr="7FA5EB9A">
              <w:rPr>
                <w:rStyle w:val="PlaceholderText"/>
                <w:rFonts w:ascii="Arial" w:eastAsia="Arial" w:hAnsi="Arial" w:cs="Arial"/>
                <w:color w:val="auto"/>
                <w:sz w:val="22"/>
                <w:szCs w:val="22"/>
              </w:rPr>
              <w:t>Essential</w:t>
            </w:r>
          </w:p>
          <w:p w14:paraId="319417E8" w14:textId="0E427640" w:rsidR="008D5A44" w:rsidRPr="00242635" w:rsidRDefault="008D5A44" w:rsidP="008D5A44">
            <w:pPr>
              <w:spacing w:before="120" w:after="120"/>
              <w:jc w:val="center"/>
              <w:rPr>
                <w:rStyle w:val="PlaceholderText"/>
                <w:rFonts w:ascii="Arial" w:eastAsia="Arial" w:hAnsi="Arial" w:cs="Arial"/>
                <w:sz w:val="22"/>
                <w:szCs w:val="22"/>
              </w:rPr>
            </w:pPr>
          </w:p>
        </w:tc>
        <w:tc>
          <w:tcPr>
            <w:tcW w:w="2268" w:type="dxa"/>
          </w:tcPr>
          <w:p w14:paraId="4EF6DEAA" w14:textId="715FB088"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Competency Sift</w:t>
            </w:r>
          </w:p>
          <w:p w14:paraId="1965F9A6" w14:textId="4357B650"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Interview</w:t>
            </w:r>
          </w:p>
        </w:tc>
      </w:tr>
      <w:tr w:rsidR="008D5A44" w14:paraId="70942F0C" w14:textId="77777777" w:rsidTr="7FA5EB9A">
        <w:trPr>
          <w:trHeight w:val="846"/>
        </w:trPr>
        <w:tc>
          <w:tcPr>
            <w:tcW w:w="4361" w:type="dxa"/>
            <w:shd w:val="clear" w:color="auto" w:fill="DAEEF3"/>
          </w:tcPr>
          <w:p w14:paraId="284EAB57" w14:textId="24C6FDB3" w:rsidR="008D5A44" w:rsidRDefault="008D5A44" w:rsidP="00E675FA">
            <w:pPr>
              <w:pStyle w:val="NoSpacing"/>
              <w:spacing w:line="240" w:lineRule="auto"/>
              <w:rPr>
                <w:rFonts w:ascii="Candara" w:eastAsia="Candara" w:hAnsi="Candara" w:cs="Candara"/>
                <w:color w:val="000000" w:themeColor="text1"/>
              </w:rPr>
            </w:pPr>
            <w:r w:rsidRPr="7FA5EB9A">
              <w:rPr>
                <w:rFonts w:ascii="Candara" w:eastAsia="Candara" w:hAnsi="Candara" w:cs="Candara"/>
                <w:color w:val="000000" w:themeColor="text1"/>
              </w:rPr>
              <w:t xml:space="preserve">Extensive knowledge and experience in catering management, in an operational environment and proven experience in policy development and strategic planning. Strong stakeholder engagement skills (internal and external). </w:t>
            </w:r>
          </w:p>
        </w:tc>
        <w:tc>
          <w:tcPr>
            <w:tcW w:w="2410" w:type="dxa"/>
          </w:tcPr>
          <w:p w14:paraId="2615AC5F" w14:textId="6ED627E9" w:rsidR="008D5A44" w:rsidRPr="00242635" w:rsidRDefault="008D5A44" w:rsidP="008D5A44">
            <w:pPr>
              <w:spacing w:before="120" w:after="120"/>
              <w:jc w:val="center"/>
              <w:rPr>
                <w:rStyle w:val="PlaceholderText"/>
                <w:rFonts w:ascii="Arial" w:eastAsia="Arial" w:hAnsi="Arial" w:cs="Arial"/>
                <w:color w:val="auto"/>
                <w:sz w:val="22"/>
                <w:szCs w:val="22"/>
              </w:rPr>
            </w:pPr>
            <w:r w:rsidRPr="7FA5EB9A">
              <w:rPr>
                <w:rStyle w:val="PlaceholderText"/>
                <w:rFonts w:ascii="Arial" w:eastAsia="Arial" w:hAnsi="Arial" w:cs="Arial"/>
                <w:color w:val="auto"/>
                <w:sz w:val="22"/>
                <w:szCs w:val="22"/>
              </w:rPr>
              <w:t>Essential</w:t>
            </w:r>
          </w:p>
          <w:p w14:paraId="5F6E82A0" w14:textId="1737DB15" w:rsidR="008D5A44" w:rsidRPr="00242635" w:rsidRDefault="008D5A44" w:rsidP="008D5A44">
            <w:pPr>
              <w:spacing w:before="120" w:after="120"/>
              <w:jc w:val="center"/>
              <w:rPr>
                <w:rStyle w:val="PlaceholderText"/>
                <w:rFonts w:ascii="Arial" w:eastAsia="Arial" w:hAnsi="Arial" w:cs="Arial"/>
                <w:sz w:val="22"/>
                <w:szCs w:val="22"/>
              </w:rPr>
            </w:pPr>
          </w:p>
        </w:tc>
        <w:tc>
          <w:tcPr>
            <w:tcW w:w="2268" w:type="dxa"/>
          </w:tcPr>
          <w:p w14:paraId="5E03A08E" w14:textId="77777777" w:rsidR="008D5A44" w:rsidRDefault="008D5A44" w:rsidP="008D5A44">
            <w:pPr>
              <w:spacing w:before="120" w:after="120"/>
              <w:jc w:val="center"/>
              <w:rPr>
                <w:rFonts w:ascii="Arial" w:eastAsia="Arial" w:hAnsi="Arial" w:cs="Arial"/>
                <w:sz w:val="22"/>
                <w:szCs w:val="22"/>
              </w:rPr>
            </w:pPr>
            <w:r>
              <w:rPr>
                <w:rFonts w:ascii="Arial" w:eastAsia="Arial" w:hAnsi="Arial" w:cs="Arial"/>
                <w:sz w:val="22"/>
                <w:szCs w:val="22"/>
              </w:rPr>
              <w:t>Presentation</w:t>
            </w:r>
          </w:p>
          <w:p w14:paraId="2D960D97" w14:textId="6766637D"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Interview</w:t>
            </w:r>
          </w:p>
        </w:tc>
      </w:tr>
      <w:tr w:rsidR="008D5A44" w:rsidRPr="00AC6F8A" w14:paraId="0E6DD817" w14:textId="77777777" w:rsidTr="7FA5EB9A">
        <w:trPr>
          <w:trHeight w:val="832"/>
        </w:trPr>
        <w:tc>
          <w:tcPr>
            <w:tcW w:w="4361" w:type="dxa"/>
            <w:shd w:val="clear" w:color="auto" w:fill="DAEEF3"/>
          </w:tcPr>
          <w:p w14:paraId="664128D2" w14:textId="1D332CA7" w:rsidR="008D5A44" w:rsidRDefault="008D5A44" w:rsidP="00E675FA">
            <w:pPr>
              <w:rPr>
                <w:rFonts w:ascii="Candara" w:eastAsia="Candara" w:hAnsi="Candara" w:cs="Candara"/>
                <w:color w:val="000000" w:themeColor="text1"/>
                <w:sz w:val="22"/>
                <w:szCs w:val="22"/>
              </w:rPr>
            </w:pPr>
            <w:r w:rsidRPr="7FA5EB9A">
              <w:rPr>
                <w:rStyle w:val="cf01"/>
                <w:rFonts w:ascii="Candara" w:eastAsia="Candara" w:hAnsi="Candara" w:cs="Candara"/>
                <w:color w:val="000000" w:themeColor="text1"/>
                <w:sz w:val="22"/>
                <w:szCs w:val="22"/>
              </w:rPr>
              <w:t xml:space="preserve">Knowledge of nutritional standards and special dietary requirements (religious, medical, allergen) and the application of the catering audit tools. </w:t>
            </w:r>
          </w:p>
        </w:tc>
        <w:tc>
          <w:tcPr>
            <w:tcW w:w="2410" w:type="dxa"/>
          </w:tcPr>
          <w:p w14:paraId="25A19612" w14:textId="6ED627E9" w:rsidR="008D5A44" w:rsidRPr="00242635" w:rsidRDefault="008D5A44" w:rsidP="008D5A44">
            <w:pPr>
              <w:spacing w:before="120" w:after="120"/>
              <w:jc w:val="center"/>
              <w:rPr>
                <w:rStyle w:val="PlaceholderText"/>
                <w:rFonts w:ascii="Arial" w:eastAsia="Arial" w:hAnsi="Arial" w:cs="Arial"/>
                <w:color w:val="auto"/>
                <w:sz w:val="22"/>
                <w:szCs w:val="22"/>
              </w:rPr>
            </w:pPr>
            <w:r w:rsidRPr="7FA5EB9A">
              <w:rPr>
                <w:rStyle w:val="PlaceholderText"/>
                <w:rFonts w:ascii="Arial" w:eastAsia="Arial" w:hAnsi="Arial" w:cs="Arial"/>
                <w:color w:val="auto"/>
                <w:sz w:val="22"/>
                <w:szCs w:val="22"/>
              </w:rPr>
              <w:t>Essential</w:t>
            </w:r>
          </w:p>
          <w:p w14:paraId="7B1BE868" w14:textId="14D1F330" w:rsidR="008D5A44" w:rsidRPr="00242635" w:rsidRDefault="008D5A44" w:rsidP="008D5A44">
            <w:pPr>
              <w:spacing w:before="120" w:after="120"/>
              <w:jc w:val="center"/>
              <w:rPr>
                <w:rStyle w:val="PlaceholderText"/>
                <w:rFonts w:ascii="Arial" w:eastAsia="Arial" w:hAnsi="Arial" w:cs="Arial"/>
                <w:sz w:val="22"/>
                <w:szCs w:val="22"/>
              </w:rPr>
            </w:pPr>
          </w:p>
        </w:tc>
        <w:tc>
          <w:tcPr>
            <w:tcW w:w="2268" w:type="dxa"/>
          </w:tcPr>
          <w:p w14:paraId="513F9BE8" w14:textId="11130BCB"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Competency Sift</w:t>
            </w:r>
          </w:p>
          <w:p w14:paraId="78AFE194" w14:textId="7C6AFDF3"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Interview</w:t>
            </w:r>
          </w:p>
        </w:tc>
      </w:tr>
      <w:tr w:rsidR="008D5A44" w:rsidRPr="00AC6F8A" w14:paraId="39933A62" w14:textId="77777777" w:rsidTr="7FA5EB9A">
        <w:trPr>
          <w:trHeight w:val="832"/>
        </w:trPr>
        <w:tc>
          <w:tcPr>
            <w:tcW w:w="4361" w:type="dxa"/>
            <w:shd w:val="clear" w:color="auto" w:fill="DAEEF3"/>
          </w:tcPr>
          <w:p w14:paraId="2C735517" w14:textId="3529FBAD" w:rsidR="008D5A44" w:rsidRDefault="008D5A44" w:rsidP="00E675FA">
            <w:pPr>
              <w:pStyle w:val="NoSpacing"/>
              <w:spacing w:line="240" w:lineRule="auto"/>
              <w:rPr>
                <w:rFonts w:ascii="Candara" w:eastAsia="Candara" w:hAnsi="Candara" w:cs="Candara"/>
                <w:color w:val="000000" w:themeColor="text1"/>
              </w:rPr>
            </w:pPr>
            <w:r w:rsidRPr="7FA5EB9A">
              <w:rPr>
                <w:rFonts w:ascii="Candara" w:eastAsia="Candara" w:hAnsi="Candara" w:cs="Candara"/>
                <w:color w:val="000000" w:themeColor="text1"/>
              </w:rPr>
              <w:t xml:space="preserve">Experience of data analysis, and development of systems coupled with a working knowledge of Microsoft Office packages (particularly excel).   </w:t>
            </w:r>
          </w:p>
        </w:tc>
        <w:sdt>
          <w:sdtPr>
            <w:rPr>
              <w:rFonts w:ascii="Arial" w:eastAsia="Arial" w:hAnsi="Arial" w:cs="Arial"/>
              <w:sz w:val="22"/>
              <w:szCs w:val="22"/>
            </w:rPr>
            <w:id w:val="1257325174"/>
            <w:placeholder>
              <w:docPart w:val="F28C77EA3298407EA952B62E0A56353A"/>
            </w:placeholder>
            <w:dropDownList>
              <w:listItem w:value="Choose an item."/>
              <w:listItem w:displayText="Essential" w:value="Essential"/>
              <w:listItem w:displayText="Desirable" w:value="Desirable"/>
            </w:dropDownList>
          </w:sdtPr>
          <w:sdtEndPr/>
          <w:sdtContent>
            <w:tc>
              <w:tcPr>
                <w:tcW w:w="2410" w:type="dxa"/>
              </w:tcPr>
              <w:p w14:paraId="3BAC4730" w14:textId="4FF2B90F" w:rsidR="008D5A44" w:rsidRPr="00242635" w:rsidRDefault="008D5A44" w:rsidP="008D5A44">
                <w:pPr>
                  <w:jc w:val="center"/>
                  <w:rPr>
                    <w:rStyle w:val="PlaceholderText"/>
                    <w:rFonts w:ascii="Arial" w:eastAsia="Arial" w:hAnsi="Arial" w:cs="Arial"/>
                    <w:sz w:val="22"/>
                    <w:szCs w:val="22"/>
                  </w:rPr>
                </w:pPr>
                <w:r w:rsidRPr="7FA5EB9A">
                  <w:rPr>
                    <w:rFonts w:ascii="Arial" w:eastAsia="Arial" w:hAnsi="Arial" w:cs="Arial"/>
                    <w:sz w:val="22"/>
                    <w:szCs w:val="22"/>
                  </w:rPr>
                  <w:t>Essential</w:t>
                </w:r>
              </w:p>
            </w:tc>
          </w:sdtContent>
        </w:sdt>
        <w:tc>
          <w:tcPr>
            <w:tcW w:w="2268" w:type="dxa"/>
          </w:tcPr>
          <w:p w14:paraId="7774093C" w14:textId="217FE5EC"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Interview</w:t>
            </w:r>
          </w:p>
        </w:tc>
      </w:tr>
      <w:tr w:rsidR="008D5A44" w:rsidRPr="00AC6F8A" w14:paraId="36499673" w14:textId="77777777" w:rsidTr="7FA5EB9A">
        <w:trPr>
          <w:trHeight w:val="425"/>
        </w:trPr>
        <w:tc>
          <w:tcPr>
            <w:tcW w:w="9039" w:type="dxa"/>
            <w:gridSpan w:val="3"/>
            <w:shd w:val="clear" w:color="auto" w:fill="F2F2F2" w:themeFill="background1" w:themeFillShade="F2"/>
          </w:tcPr>
          <w:p w14:paraId="6033978B" w14:textId="2ACAA6B4" w:rsidR="008D5A44" w:rsidRPr="00AC6F8A" w:rsidRDefault="008D5A44" w:rsidP="008D5A44">
            <w:pPr>
              <w:spacing w:before="120" w:after="120"/>
              <w:rPr>
                <w:rFonts w:ascii="Arial" w:eastAsia="Arial" w:hAnsi="Arial" w:cs="Arial"/>
              </w:rPr>
            </w:pPr>
            <w:r w:rsidRPr="329254B9">
              <w:rPr>
                <w:rFonts w:ascii="Arial" w:eastAsia="Arial" w:hAnsi="Arial" w:cs="Arial"/>
                <w:b/>
                <w:bCs/>
              </w:rPr>
              <w:t>Competencies for Success</w:t>
            </w:r>
          </w:p>
        </w:tc>
      </w:tr>
      <w:tr w:rsidR="008D5A44" w:rsidRPr="00AC6F8A" w14:paraId="7652417B" w14:textId="77777777" w:rsidTr="7FA5EB9A">
        <w:trPr>
          <w:trHeight w:val="836"/>
        </w:trPr>
        <w:sdt>
          <w:sdtPr>
            <w:rPr>
              <w:rFonts w:ascii="Arial" w:eastAsia="Arial" w:hAnsi="Arial" w:cs="Arial"/>
              <w:sz w:val="22"/>
              <w:szCs w:val="22"/>
              <w:lang w:val="en"/>
            </w:rPr>
            <w:id w:val="-1199858062"/>
            <w:placeholder>
              <w:docPart w:val="46CBEAA7D0C241279727AF1BBC8EF06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01D8348" w14:textId="2B498332" w:rsidR="008D5A44" w:rsidRPr="00242635" w:rsidRDefault="008D5A44" w:rsidP="008D5A44">
                <w:pPr>
                  <w:rPr>
                    <w:rFonts w:ascii="Arial" w:eastAsia="Arial" w:hAnsi="Arial" w:cs="Arial"/>
                    <w:sz w:val="22"/>
                    <w:szCs w:val="22"/>
                    <w:lang w:val="en"/>
                  </w:rPr>
                </w:pPr>
                <w:r w:rsidRPr="7FA5EB9A">
                  <w:rPr>
                    <w:rFonts w:ascii="Arial" w:eastAsia="Arial" w:hAnsi="Arial" w:cs="Arial"/>
                    <w:sz w:val="22"/>
                    <w:szCs w:val="22"/>
                    <w:lang w:val="en"/>
                  </w:rPr>
                  <w:t>Relationships &amp; Collaboration</w:t>
                </w:r>
              </w:p>
            </w:tc>
          </w:sdtContent>
        </w:sdt>
        <w:sdt>
          <w:sdtPr>
            <w:rPr>
              <w:rFonts w:ascii="Arial" w:eastAsia="Arial" w:hAnsi="Arial" w:cs="Arial"/>
              <w:sz w:val="22"/>
              <w:szCs w:val="22"/>
            </w:rPr>
            <w:id w:val="-1514447096"/>
            <w:placeholder>
              <w:docPart w:val="46CBEAA7D0C241279727AF1BBC8EF06B"/>
            </w:placeholder>
            <w:dropDownList>
              <w:listItem w:value="Choose an item."/>
              <w:listItem w:displayText="Essential" w:value="Essential"/>
            </w:dropDownList>
          </w:sdtPr>
          <w:sdtEndPr/>
          <w:sdtContent>
            <w:tc>
              <w:tcPr>
                <w:tcW w:w="2410" w:type="dxa"/>
              </w:tcPr>
              <w:p w14:paraId="195C45E9" w14:textId="38E13E77" w:rsidR="008D5A44" w:rsidRPr="00242635" w:rsidRDefault="008D5A44" w:rsidP="008D5A44">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79B061B" w14:textId="217FE5EC"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Interview</w:t>
            </w:r>
          </w:p>
          <w:p w14:paraId="53F4EDC3" w14:textId="749ABA40" w:rsidR="008D5A44" w:rsidRPr="00CE0584" w:rsidRDefault="008D5A44" w:rsidP="008D5A44">
            <w:pPr>
              <w:spacing w:before="120" w:after="120"/>
              <w:jc w:val="both"/>
              <w:rPr>
                <w:rFonts w:ascii="Arial" w:eastAsia="Arial" w:hAnsi="Arial" w:cs="Arial"/>
                <w:sz w:val="22"/>
                <w:szCs w:val="22"/>
              </w:rPr>
            </w:pPr>
          </w:p>
        </w:tc>
      </w:tr>
      <w:tr w:rsidR="008D5A44" w:rsidRPr="00AC6F8A" w14:paraId="5CD83405" w14:textId="77777777" w:rsidTr="7FA5EB9A">
        <w:trPr>
          <w:trHeight w:val="834"/>
        </w:trPr>
        <w:sdt>
          <w:sdtPr>
            <w:rPr>
              <w:rFonts w:ascii="Arial" w:eastAsia="Arial" w:hAnsi="Arial" w:cs="Arial"/>
              <w:sz w:val="22"/>
              <w:szCs w:val="22"/>
              <w:lang w:val="en"/>
            </w:rPr>
            <w:id w:val="-731232424"/>
            <w:placeholder>
              <w:docPart w:val="10DD80888CFD419683CD72A2C6F7A3A5"/>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CA6FE40" w14:textId="3463A936" w:rsidR="008D5A44" w:rsidRPr="00242635" w:rsidRDefault="008D5A44" w:rsidP="008D5A44">
                <w:pPr>
                  <w:suppressAutoHyphens/>
                  <w:rPr>
                    <w:rFonts w:ascii="Arial" w:eastAsia="Arial" w:hAnsi="Arial" w:cs="Arial"/>
                    <w:sz w:val="22"/>
                    <w:szCs w:val="22"/>
                  </w:rPr>
                </w:pPr>
                <w:r w:rsidRPr="7FA5EB9A">
                  <w:rPr>
                    <w:rFonts w:ascii="Arial" w:eastAsia="Arial" w:hAnsi="Arial" w:cs="Arial"/>
                    <w:sz w:val="22"/>
                    <w:szCs w:val="22"/>
                    <w:lang w:val="en"/>
                  </w:rPr>
                  <w:t>Accountability &amp; Initiative</w:t>
                </w:r>
              </w:p>
            </w:tc>
          </w:sdtContent>
        </w:sdt>
        <w:sdt>
          <w:sdtPr>
            <w:rPr>
              <w:rFonts w:ascii="Arial" w:eastAsia="Arial" w:hAnsi="Arial" w:cs="Arial"/>
              <w:sz w:val="22"/>
              <w:szCs w:val="22"/>
            </w:rPr>
            <w:id w:val="1886057794"/>
            <w:placeholder>
              <w:docPart w:val="977DDF63CDF445D6B3E8E1EE5AE3C979"/>
            </w:placeholder>
            <w:dropDownList>
              <w:listItem w:value="Choose an item."/>
              <w:listItem w:displayText="Essential" w:value="Essential"/>
            </w:dropDownList>
          </w:sdtPr>
          <w:sdtEndPr/>
          <w:sdtContent>
            <w:tc>
              <w:tcPr>
                <w:tcW w:w="2410" w:type="dxa"/>
              </w:tcPr>
              <w:p w14:paraId="52930BAB" w14:textId="369B5E8F" w:rsidR="008D5A44" w:rsidRPr="00242635" w:rsidRDefault="008D5A44" w:rsidP="008D5A44">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20AAC321" w14:textId="217FE5EC"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Interview</w:t>
            </w:r>
          </w:p>
          <w:p w14:paraId="401410E0" w14:textId="05F3E216" w:rsidR="008D5A44" w:rsidRPr="00CE0584" w:rsidRDefault="008D5A44" w:rsidP="008D5A44">
            <w:pPr>
              <w:spacing w:before="120" w:after="120"/>
              <w:jc w:val="both"/>
              <w:rPr>
                <w:rFonts w:ascii="Arial" w:eastAsia="Arial" w:hAnsi="Arial" w:cs="Arial"/>
                <w:sz w:val="22"/>
                <w:szCs w:val="22"/>
              </w:rPr>
            </w:pPr>
          </w:p>
        </w:tc>
      </w:tr>
      <w:tr w:rsidR="008D5A44" w:rsidRPr="00AC6F8A" w14:paraId="1AC1E40D" w14:textId="77777777" w:rsidTr="7FA5EB9A">
        <w:trPr>
          <w:trHeight w:val="846"/>
        </w:trPr>
        <w:sdt>
          <w:sdtPr>
            <w:rPr>
              <w:rFonts w:ascii="Arial" w:eastAsia="Arial" w:hAnsi="Arial" w:cs="Arial"/>
              <w:sz w:val="22"/>
              <w:szCs w:val="22"/>
              <w:lang w:val="en"/>
            </w:rPr>
            <w:id w:val="-518775342"/>
            <w:placeholder>
              <w:docPart w:val="48CF0D3BA9E74C2C9799752F46B3AD6F"/>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6D508B11" w14:textId="5CC0716B" w:rsidR="008D5A44" w:rsidRPr="00242635" w:rsidRDefault="008D5A44" w:rsidP="008D5A44">
                <w:pPr>
                  <w:rPr>
                    <w:rFonts w:ascii="Arial" w:eastAsia="Arial" w:hAnsi="Arial" w:cs="Arial"/>
                    <w:sz w:val="22"/>
                    <w:szCs w:val="22"/>
                  </w:rPr>
                </w:pPr>
                <w:r w:rsidRPr="7FA5EB9A">
                  <w:rPr>
                    <w:rFonts w:ascii="Arial" w:eastAsia="Arial" w:hAnsi="Arial" w:cs="Arial"/>
                    <w:sz w:val="22"/>
                    <w:szCs w:val="22"/>
                    <w:lang w:val="en"/>
                  </w:rPr>
                  <w:t>Change &amp; Improve</w:t>
                </w:r>
              </w:p>
            </w:tc>
          </w:sdtContent>
        </w:sdt>
        <w:sdt>
          <w:sdtPr>
            <w:rPr>
              <w:rFonts w:ascii="Arial" w:eastAsia="Arial" w:hAnsi="Arial" w:cs="Arial"/>
              <w:sz w:val="22"/>
              <w:szCs w:val="22"/>
            </w:rPr>
            <w:id w:val="-162552860"/>
            <w:placeholder>
              <w:docPart w:val="BDADCA0FC445447D82A228DD1CB82BE5"/>
            </w:placeholder>
            <w:dropDownList>
              <w:listItem w:value="Choose an item."/>
              <w:listItem w:displayText="Essential" w:value="Essential"/>
            </w:dropDownList>
          </w:sdtPr>
          <w:sdtEndPr/>
          <w:sdtContent>
            <w:tc>
              <w:tcPr>
                <w:tcW w:w="2410" w:type="dxa"/>
              </w:tcPr>
              <w:p w14:paraId="45F3F08E" w14:textId="43CAED36" w:rsidR="008D5A44" w:rsidRPr="00242635" w:rsidRDefault="008D5A44" w:rsidP="008D5A44">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62F51783" w14:textId="217FE5EC"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Interview</w:t>
            </w:r>
          </w:p>
          <w:p w14:paraId="3A604849" w14:textId="67D79AB0" w:rsidR="008D5A44" w:rsidRPr="00CE0584" w:rsidRDefault="008D5A44" w:rsidP="008D5A44">
            <w:pPr>
              <w:spacing w:before="120" w:after="120"/>
              <w:jc w:val="both"/>
              <w:rPr>
                <w:rFonts w:ascii="Arial" w:eastAsia="Arial" w:hAnsi="Arial" w:cs="Arial"/>
                <w:sz w:val="22"/>
                <w:szCs w:val="22"/>
              </w:rPr>
            </w:pPr>
          </w:p>
        </w:tc>
      </w:tr>
      <w:tr w:rsidR="008D5A44" w:rsidRPr="00AC6F8A" w14:paraId="28AD8055" w14:textId="77777777" w:rsidTr="7FA5EB9A">
        <w:trPr>
          <w:trHeight w:val="844"/>
        </w:trPr>
        <w:sdt>
          <w:sdtPr>
            <w:rPr>
              <w:rFonts w:ascii="Arial" w:eastAsia="Arial" w:hAnsi="Arial" w:cs="Arial"/>
              <w:sz w:val="22"/>
              <w:szCs w:val="22"/>
              <w:lang w:val="en"/>
            </w:rPr>
            <w:id w:val="-242960684"/>
            <w:placeholder>
              <w:docPart w:val="FDBF27F048D147A4B27F2EDDADD1ECA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1B567DCC" w14:textId="53E15FFA" w:rsidR="008D5A44" w:rsidRPr="00242635" w:rsidRDefault="008D5A44" w:rsidP="008D5A44">
                <w:pPr>
                  <w:rPr>
                    <w:rFonts w:ascii="Arial" w:eastAsia="Arial" w:hAnsi="Arial" w:cs="Arial"/>
                    <w:sz w:val="22"/>
                    <w:szCs w:val="22"/>
                  </w:rPr>
                </w:pPr>
                <w:r w:rsidRPr="7FA5EB9A">
                  <w:rPr>
                    <w:rFonts w:ascii="Arial" w:eastAsia="Arial" w:hAnsi="Arial" w:cs="Arial"/>
                    <w:sz w:val="22"/>
                    <w:szCs w:val="22"/>
                    <w:lang w:val="en"/>
                  </w:rPr>
                  <w:t>Plan &amp; Organise</w:t>
                </w:r>
              </w:p>
            </w:tc>
          </w:sdtContent>
        </w:sdt>
        <w:sdt>
          <w:sdtPr>
            <w:rPr>
              <w:rFonts w:ascii="Arial" w:eastAsia="Arial" w:hAnsi="Arial" w:cs="Arial"/>
              <w:sz w:val="22"/>
              <w:szCs w:val="22"/>
            </w:rPr>
            <w:id w:val="297577102"/>
            <w:placeholder>
              <w:docPart w:val="08C40FCCA25E4CD7A33AC619F1E946CE"/>
            </w:placeholder>
            <w:dropDownList>
              <w:listItem w:value="Choose an item."/>
              <w:listItem w:displayText="Essential" w:value="Essential"/>
            </w:dropDownList>
          </w:sdtPr>
          <w:sdtEndPr/>
          <w:sdtContent>
            <w:tc>
              <w:tcPr>
                <w:tcW w:w="2410" w:type="dxa"/>
              </w:tcPr>
              <w:p w14:paraId="6024C1FD" w14:textId="69A52078" w:rsidR="008D5A44" w:rsidRPr="00242635" w:rsidRDefault="008D5A44" w:rsidP="008D5A44">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4A53A5A" w14:textId="217FE5EC" w:rsidR="008D5A44" w:rsidRPr="00CE0584" w:rsidRDefault="008D5A44" w:rsidP="008D5A44">
            <w:pPr>
              <w:spacing w:before="120" w:after="120"/>
              <w:jc w:val="center"/>
              <w:rPr>
                <w:rFonts w:ascii="Arial" w:eastAsia="Arial" w:hAnsi="Arial" w:cs="Arial"/>
                <w:sz w:val="22"/>
                <w:szCs w:val="22"/>
              </w:rPr>
            </w:pPr>
            <w:r w:rsidRPr="7FA5EB9A">
              <w:rPr>
                <w:rFonts w:ascii="Arial" w:eastAsia="Arial" w:hAnsi="Arial" w:cs="Arial"/>
                <w:sz w:val="22"/>
                <w:szCs w:val="22"/>
              </w:rPr>
              <w:t>Interview</w:t>
            </w:r>
          </w:p>
          <w:p w14:paraId="7D3300AA" w14:textId="18B86901" w:rsidR="008D5A44" w:rsidRPr="00CE0584" w:rsidRDefault="008D5A44" w:rsidP="008D5A44">
            <w:pPr>
              <w:spacing w:before="120" w:after="120"/>
              <w:jc w:val="both"/>
              <w:rPr>
                <w:rFonts w:ascii="Arial" w:eastAsia="Arial" w:hAnsi="Arial" w:cs="Arial"/>
                <w:sz w:val="22"/>
                <w:szCs w:val="22"/>
              </w:rPr>
            </w:pP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858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3210"/>
        <w:gridCol w:w="5370"/>
      </w:tblGrid>
      <w:tr w:rsidR="7FA5EB9A" w14:paraId="28EBE544" w14:textId="77777777" w:rsidTr="002404CF">
        <w:trPr>
          <w:trHeight w:val="688"/>
        </w:trPr>
        <w:tc>
          <w:tcPr>
            <w:tcW w:w="3210"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791B2BE0" w14:textId="5668570D" w:rsidR="7EA9750E" w:rsidRDefault="7EA9750E" w:rsidP="7FA5EB9A">
            <w:pPr>
              <w:spacing w:beforeAutospacing="1"/>
              <w:rPr>
                <w:rFonts w:ascii="Arial" w:eastAsia="Arial" w:hAnsi="Arial" w:cs="Arial"/>
                <w:b/>
                <w:bCs/>
                <w:sz w:val="22"/>
                <w:szCs w:val="22"/>
              </w:rPr>
            </w:pPr>
            <w:r w:rsidRPr="7FA5EB9A">
              <w:rPr>
                <w:rFonts w:ascii="Arial" w:eastAsia="Arial" w:hAnsi="Arial" w:cs="Arial"/>
                <w:b/>
                <w:bCs/>
                <w:sz w:val="22"/>
                <w:szCs w:val="22"/>
              </w:rPr>
              <w:t>Date Vacancy Closes for Applications</w:t>
            </w:r>
          </w:p>
          <w:p w14:paraId="76096CD9" w14:textId="2B44E8BB" w:rsidR="7FA5EB9A" w:rsidRDefault="7FA5EB9A" w:rsidP="7FA5EB9A">
            <w:pPr>
              <w:rPr>
                <w:rFonts w:ascii="Arial" w:eastAsia="Arial" w:hAnsi="Arial" w:cs="Arial"/>
                <w:b/>
                <w:bCs/>
                <w:sz w:val="22"/>
                <w:szCs w:val="22"/>
              </w:rPr>
            </w:pPr>
          </w:p>
        </w:tc>
        <w:tc>
          <w:tcPr>
            <w:tcW w:w="5370" w:type="dxa"/>
            <w:tcBorders>
              <w:top w:val="single" w:sz="4" w:space="0" w:color="92CDDC"/>
              <w:left w:val="single" w:sz="4" w:space="0" w:color="92CDDC"/>
              <w:bottom w:val="single" w:sz="4" w:space="0" w:color="92CDDC"/>
              <w:right w:val="single" w:sz="4" w:space="0" w:color="92CDDC"/>
            </w:tcBorders>
            <w:vAlign w:val="center"/>
          </w:tcPr>
          <w:p w14:paraId="326F3B2C" w14:textId="7398EC44" w:rsidR="15659B80" w:rsidRDefault="00D43EAD" w:rsidP="7FA5EB9A">
            <w:pPr>
              <w:rPr>
                <w:rStyle w:val="PlaceholderText"/>
                <w:rFonts w:ascii="Arial" w:eastAsiaTheme="minorEastAsia" w:hAnsi="Arial" w:cs="Arial"/>
                <w:color w:val="auto"/>
                <w:sz w:val="22"/>
                <w:szCs w:val="22"/>
              </w:rPr>
            </w:pPr>
            <w:r>
              <w:rPr>
                <w:rStyle w:val="PlaceholderText"/>
                <w:rFonts w:ascii="Arial" w:eastAsiaTheme="minorEastAsia" w:hAnsi="Arial" w:cs="Arial"/>
                <w:color w:val="auto"/>
                <w:sz w:val="22"/>
                <w:szCs w:val="22"/>
              </w:rPr>
              <w:t>Friday 12</w:t>
            </w:r>
            <w:r w:rsidRPr="00D43EAD">
              <w:rPr>
                <w:rStyle w:val="PlaceholderText"/>
                <w:rFonts w:ascii="Arial" w:eastAsiaTheme="minorEastAsia" w:hAnsi="Arial" w:cs="Arial"/>
                <w:color w:val="auto"/>
                <w:sz w:val="22"/>
                <w:szCs w:val="22"/>
                <w:vertAlign w:val="superscript"/>
              </w:rPr>
              <w:t>th</w:t>
            </w:r>
            <w:r>
              <w:rPr>
                <w:rStyle w:val="PlaceholderText"/>
                <w:rFonts w:ascii="Arial" w:eastAsiaTheme="minorEastAsia" w:hAnsi="Arial" w:cs="Arial"/>
                <w:color w:val="auto"/>
                <w:sz w:val="22"/>
                <w:szCs w:val="22"/>
              </w:rPr>
              <w:t xml:space="preserve"> June at 11.59pm.   </w:t>
            </w:r>
          </w:p>
        </w:tc>
      </w:tr>
      <w:tr w:rsidR="22AA59B1" w14:paraId="163BA107" w14:textId="77777777" w:rsidTr="774EB49C">
        <w:trPr>
          <w:trHeight w:val="688"/>
        </w:trPr>
        <w:tc>
          <w:tcPr>
            <w:tcW w:w="3210"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15C75D21" w14:textId="77777777" w:rsidR="22AA59B1" w:rsidRDefault="7B26CA1A" w:rsidP="7FA5EB9A">
            <w:pPr>
              <w:spacing w:beforeAutospacing="1"/>
              <w:rPr>
                <w:rFonts w:ascii="Arial" w:eastAsia="Arial" w:hAnsi="Arial" w:cs="Arial"/>
                <w:b/>
                <w:bCs/>
                <w:sz w:val="22"/>
                <w:szCs w:val="22"/>
              </w:rPr>
            </w:pPr>
            <w:r w:rsidRPr="7FA5EB9A">
              <w:rPr>
                <w:rFonts w:ascii="Arial" w:eastAsia="Arial" w:hAnsi="Arial" w:cs="Arial"/>
                <w:b/>
                <w:bCs/>
                <w:sz w:val="22"/>
                <w:szCs w:val="22"/>
              </w:rPr>
              <w:t>Interview Date*</w:t>
            </w:r>
          </w:p>
        </w:tc>
        <w:tc>
          <w:tcPr>
            <w:tcW w:w="5370" w:type="dxa"/>
            <w:tcBorders>
              <w:top w:val="single" w:sz="4" w:space="0" w:color="92CDDC"/>
              <w:left w:val="single" w:sz="4" w:space="0" w:color="92CDDC"/>
              <w:bottom w:val="single" w:sz="4" w:space="0" w:color="92CDDC"/>
              <w:right w:val="single" w:sz="4" w:space="0" w:color="92CDDC"/>
            </w:tcBorders>
            <w:vAlign w:val="center"/>
            <w:hideMark/>
          </w:tcPr>
          <w:p w14:paraId="183241AC" w14:textId="6E4A2DF9" w:rsidR="22AA59B1" w:rsidRDefault="00FA0E05" w:rsidP="7FA5EB9A">
            <w:pPr>
              <w:rPr>
                <w:rStyle w:val="PlaceholderText"/>
                <w:rFonts w:ascii="Arial" w:eastAsiaTheme="minorEastAsia" w:hAnsi="Arial" w:cs="Arial"/>
                <w:color w:val="auto"/>
                <w:sz w:val="22"/>
                <w:szCs w:val="22"/>
              </w:rPr>
            </w:pPr>
            <w:r>
              <w:rPr>
                <w:rStyle w:val="PlaceholderText"/>
                <w:rFonts w:ascii="Arial" w:eastAsiaTheme="minorEastAsia" w:hAnsi="Arial" w:cs="Arial"/>
                <w:color w:val="auto"/>
                <w:sz w:val="22"/>
                <w:szCs w:val="22"/>
              </w:rPr>
              <w:t>23</w:t>
            </w:r>
            <w:r w:rsidRPr="00FA0E05">
              <w:rPr>
                <w:rStyle w:val="PlaceholderText"/>
                <w:rFonts w:ascii="Arial" w:eastAsiaTheme="minorEastAsia" w:hAnsi="Arial" w:cs="Arial"/>
                <w:color w:val="auto"/>
                <w:sz w:val="22"/>
                <w:szCs w:val="22"/>
                <w:vertAlign w:val="superscript"/>
              </w:rPr>
              <w:t>rd</w:t>
            </w:r>
            <w:r>
              <w:rPr>
                <w:rStyle w:val="PlaceholderText"/>
                <w:rFonts w:ascii="Arial" w:eastAsiaTheme="minorEastAsia" w:hAnsi="Arial" w:cs="Arial"/>
                <w:color w:val="auto"/>
                <w:sz w:val="22"/>
                <w:szCs w:val="22"/>
              </w:rPr>
              <w:t xml:space="preserve"> or 24</w:t>
            </w:r>
            <w:r w:rsidRPr="00FA0E05">
              <w:rPr>
                <w:rStyle w:val="PlaceholderText"/>
                <w:rFonts w:ascii="Arial" w:eastAsiaTheme="minorEastAsia" w:hAnsi="Arial" w:cs="Arial"/>
                <w:color w:val="auto"/>
                <w:sz w:val="22"/>
                <w:szCs w:val="22"/>
                <w:vertAlign w:val="superscript"/>
              </w:rPr>
              <w:t>th</w:t>
            </w:r>
            <w:r>
              <w:rPr>
                <w:rStyle w:val="PlaceholderText"/>
                <w:rFonts w:ascii="Arial" w:eastAsiaTheme="minorEastAsia" w:hAnsi="Arial" w:cs="Arial"/>
                <w:color w:val="auto"/>
                <w:sz w:val="22"/>
                <w:szCs w:val="22"/>
              </w:rPr>
              <w:t xml:space="preserve"> June via Microsoft Teams. </w:t>
            </w:r>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 xml:space="preserve">*please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66172969" w:rsidR="003F2DE6" w:rsidRDefault="003F2DE6" w:rsidP="003F2DE6">
      <w:pPr>
        <w:jc w:val="both"/>
        <w:rPr>
          <w:rFonts w:ascii="Arial" w:eastAsia="Arial" w:hAnsi="Arial" w:cs="Arial"/>
          <w:sz w:val="22"/>
          <w:szCs w:val="22"/>
        </w:rPr>
      </w:pPr>
      <w:r w:rsidRPr="7FA5EB9A">
        <w:rPr>
          <w:rFonts w:ascii="Arial" w:eastAsia="Arial" w:hAnsi="Arial" w:cs="Arial"/>
          <w:sz w:val="22"/>
          <w:szCs w:val="22"/>
        </w:rPr>
        <w:t>If you have a disability, whether visible or non</w:t>
      </w:r>
      <w:r>
        <w:noBreakHyphen/>
      </w:r>
      <w:r w:rsidR="140005B4" w:rsidRPr="7FA5EB9A">
        <w:rPr>
          <w:rFonts w:ascii="Arial" w:eastAsia="Arial" w:hAnsi="Arial" w:cs="Arial"/>
          <w:sz w:val="22"/>
          <w:szCs w:val="22"/>
        </w:rPr>
        <w:t>visible, or any access needs that would support your full participation in the selection process, please contact Suzanne Brisbane to d</w:t>
      </w:r>
      <w:r w:rsidRPr="7FA5EB9A">
        <w:rPr>
          <w:rFonts w:ascii="Arial" w:eastAsia="Arial" w:hAnsi="Arial" w:cs="Arial"/>
          <w:sz w:val="22"/>
          <w:szCs w:val="22"/>
        </w:rPr>
        <w:t>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6900029C"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D68DD5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372002E7" w14:textId="63094F6E" w:rsidR="45C25F97" w:rsidRDefault="45C25F97" w:rsidP="45C25F97">
      <w:pPr>
        <w:tabs>
          <w:tab w:val="left" w:pos="0"/>
          <w:tab w:val="left" w:pos="720"/>
        </w:tabs>
        <w:ind w:left="720"/>
        <w:jc w:val="both"/>
        <w:rPr>
          <w:rFonts w:ascii="Arial" w:eastAsia="Arial" w:hAnsi="Arial" w:cs="Arial"/>
          <w:sz w:val="22"/>
          <w:szCs w:val="22"/>
          <w:lang w:val="en-US"/>
        </w:rPr>
      </w:pPr>
    </w:p>
    <w:p w14:paraId="0C633CA7" w14:textId="7E1D5258" w:rsidR="008125C3" w:rsidRDefault="008C313A" w:rsidP="329254B9">
      <w:pPr>
        <w:spacing w:before="120"/>
        <w:jc w:val="center"/>
        <w:rPr>
          <w:rFonts w:ascii="Arial" w:eastAsia="Arial" w:hAnsi="Arial" w:cs="Arial"/>
          <w:b/>
          <w:bCs/>
          <w:color w:val="17AFBE"/>
          <w:sz w:val="36"/>
          <w:szCs w:val="36"/>
        </w:rPr>
      </w:pPr>
      <w:r>
        <w:rPr>
          <w:rFonts w:ascii="Arial" w:eastAsia="Arial" w:hAnsi="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E8A5" w14:textId="77777777" w:rsidR="00CC5294" w:rsidRDefault="00CC5294" w:rsidP="009C533C">
      <w:r>
        <w:separator/>
      </w:r>
    </w:p>
  </w:endnote>
  <w:endnote w:type="continuationSeparator" w:id="0">
    <w:p w14:paraId="41C0D813" w14:textId="77777777" w:rsidR="00CC5294" w:rsidRDefault="00CC5294"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0DA3" w14:textId="77777777" w:rsidR="00CC5294" w:rsidRDefault="00CC5294" w:rsidP="009C533C">
      <w:r>
        <w:separator/>
      </w:r>
    </w:p>
  </w:footnote>
  <w:footnote w:type="continuationSeparator" w:id="0">
    <w:p w14:paraId="33B0029C" w14:textId="77777777" w:rsidR="00CC5294" w:rsidRDefault="00CC5294"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69987300">
              <v:stroke joinstyle="miter"/>
              <v:path gradientshapeok="t" o:connecttype="rect"/>
            </v:shapetype>
            <v:shape id="MSIPCMae7f439889f420187b28b342"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91657551,&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66B86"/>
    <w:rsid w:val="000765BD"/>
    <w:rsid w:val="000B4233"/>
    <w:rsid w:val="000C5E60"/>
    <w:rsid w:val="000E3C3B"/>
    <w:rsid w:val="00100D8B"/>
    <w:rsid w:val="001149CC"/>
    <w:rsid w:val="00116EA0"/>
    <w:rsid w:val="00135F65"/>
    <w:rsid w:val="00154F13"/>
    <w:rsid w:val="001639E1"/>
    <w:rsid w:val="00163F8B"/>
    <w:rsid w:val="00191006"/>
    <w:rsid w:val="001945CF"/>
    <w:rsid w:val="001B0858"/>
    <w:rsid w:val="001C3E0B"/>
    <w:rsid w:val="001E0DFC"/>
    <w:rsid w:val="001E6730"/>
    <w:rsid w:val="002273B9"/>
    <w:rsid w:val="002404CF"/>
    <w:rsid w:val="00242635"/>
    <w:rsid w:val="00260D3E"/>
    <w:rsid w:val="00263B8E"/>
    <w:rsid w:val="002D140D"/>
    <w:rsid w:val="002F358D"/>
    <w:rsid w:val="00325260"/>
    <w:rsid w:val="00337259"/>
    <w:rsid w:val="003626F6"/>
    <w:rsid w:val="00374BA2"/>
    <w:rsid w:val="00376D25"/>
    <w:rsid w:val="003D61FE"/>
    <w:rsid w:val="003D7857"/>
    <w:rsid w:val="003F2DE6"/>
    <w:rsid w:val="004008C5"/>
    <w:rsid w:val="004030C3"/>
    <w:rsid w:val="00422BA9"/>
    <w:rsid w:val="004251B3"/>
    <w:rsid w:val="00464E33"/>
    <w:rsid w:val="004702B5"/>
    <w:rsid w:val="00490BE8"/>
    <w:rsid w:val="004A5360"/>
    <w:rsid w:val="004F0245"/>
    <w:rsid w:val="005317A8"/>
    <w:rsid w:val="00536FDD"/>
    <w:rsid w:val="00562A98"/>
    <w:rsid w:val="00571FA2"/>
    <w:rsid w:val="00595C6F"/>
    <w:rsid w:val="005B7A16"/>
    <w:rsid w:val="005F1C0C"/>
    <w:rsid w:val="005F291F"/>
    <w:rsid w:val="00601E00"/>
    <w:rsid w:val="006119DD"/>
    <w:rsid w:val="00643A4B"/>
    <w:rsid w:val="00647DE9"/>
    <w:rsid w:val="00672BDA"/>
    <w:rsid w:val="00680F0C"/>
    <w:rsid w:val="006B14F0"/>
    <w:rsid w:val="006F1F0B"/>
    <w:rsid w:val="007324CE"/>
    <w:rsid w:val="00771628"/>
    <w:rsid w:val="007756EE"/>
    <w:rsid w:val="007B66B8"/>
    <w:rsid w:val="007D75DC"/>
    <w:rsid w:val="008125C3"/>
    <w:rsid w:val="00835D90"/>
    <w:rsid w:val="008751BC"/>
    <w:rsid w:val="008A1489"/>
    <w:rsid w:val="008C313A"/>
    <w:rsid w:val="008D5A44"/>
    <w:rsid w:val="008F6C6C"/>
    <w:rsid w:val="009175A6"/>
    <w:rsid w:val="009349EC"/>
    <w:rsid w:val="0096045D"/>
    <w:rsid w:val="00984D74"/>
    <w:rsid w:val="00993EFD"/>
    <w:rsid w:val="009B1E0F"/>
    <w:rsid w:val="009B719B"/>
    <w:rsid w:val="009C533C"/>
    <w:rsid w:val="00A158E8"/>
    <w:rsid w:val="00A31550"/>
    <w:rsid w:val="00A541F8"/>
    <w:rsid w:val="00B04AF5"/>
    <w:rsid w:val="00B30F78"/>
    <w:rsid w:val="00B44A0F"/>
    <w:rsid w:val="00B5303E"/>
    <w:rsid w:val="00B672B7"/>
    <w:rsid w:val="00B812BA"/>
    <w:rsid w:val="00B84C9C"/>
    <w:rsid w:val="00B84EDA"/>
    <w:rsid w:val="00BB009D"/>
    <w:rsid w:val="00BB07D3"/>
    <w:rsid w:val="00C4473D"/>
    <w:rsid w:val="00C51B0C"/>
    <w:rsid w:val="00C557CA"/>
    <w:rsid w:val="00C56789"/>
    <w:rsid w:val="00CB6C71"/>
    <w:rsid w:val="00CC5294"/>
    <w:rsid w:val="00CD4B9F"/>
    <w:rsid w:val="00CD7E5B"/>
    <w:rsid w:val="00CE0584"/>
    <w:rsid w:val="00CF448C"/>
    <w:rsid w:val="00CF74E8"/>
    <w:rsid w:val="00D43EAD"/>
    <w:rsid w:val="00D56CAA"/>
    <w:rsid w:val="00DD7C01"/>
    <w:rsid w:val="00DF1DD3"/>
    <w:rsid w:val="00DF6044"/>
    <w:rsid w:val="00E1150A"/>
    <w:rsid w:val="00E1531E"/>
    <w:rsid w:val="00E6285E"/>
    <w:rsid w:val="00E675FA"/>
    <w:rsid w:val="00E84D6C"/>
    <w:rsid w:val="00EE7E37"/>
    <w:rsid w:val="00F02A92"/>
    <w:rsid w:val="00F17B26"/>
    <w:rsid w:val="00F3437B"/>
    <w:rsid w:val="00F4752C"/>
    <w:rsid w:val="00F5493B"/>
    <w:rsid w:val="00F54A9F"/>
    <w:rsid w:val="00F64C3E"/>
    <w:rsid w:val="00F70056"/>
    <w:rsid w:val="00F722F2"/>
    <w:rsid w:val="00F906D3"/>
    <w:rsid w:val="00F93DF0"/>
    <w:rsid w:val="00FA0E05"/>
    <w:rsid w:val="00FB31DC"/>
    <w:rsid w:val="0816A524"/>
    <w:rsid w:val="097C1CD7"/>
    <w:rsid w:val="0A12FE4E"/>
    <w:rsid w:val="0A57D5A8"/>
    <w:rsid w:val="0B42C3F7"/>
    <w:rsid w:val="0B9EA4C6"/>
    <w:rsid w:val="0C498B2B"/>
    <w:rsid w:val="0DAB30E5"/>
    <w:rsid w:val="0DBC35B2"/>
    <w:rsid w:val="0E1A9B3B"/>
    <w:rsid w:val="0F95BCF1"/>
    <w:rsid w:val="103A9ACB"/>
    <w:rsid w:val="10443401"/>
    <w:rsid w:val="10AC27FD"/>
    <w:rsid w:val="13366817"/>
    <w:rsid w:val="140005B4"/>
    <w:rsid w:val="150CAB4E"/>
    <w:rsid w:val="152FF878"/>
    <w:rsid w:val="15659B80"/>
    <w:rsid w:val="18B1C4C4"/>
    <w:rsid w:val="1E55A91C"/>
    <w:rsid w:val="1F2F818D"/>
    <w:rsid w:val="20BBDA78"/>
    <w:rsid w:val="21BC73A3"/>
    <w:rsid w:val="22AA59B1"/>
    <w:rsid w:val="27EE2D3E"/>
    <w:rsid w:val="2B1B62E0"/>
    <w:rsid w:val="2C03BF96"/>
    <w:rsid w:val="2C2F9556"/>
    <w:rsid w:val="2F101AAE"/>
    <w:rsid w:val="329254B9"/>
    <w:rsid w:val="32C2C31D"/>
    <w:rsid w:val="334CC9B5"/>
    <w:rsid w:val="344D4E98"/>
    <w:rsid w:val="34EFAEE1"/>
    <w:rsid w:val="353ED412"/>
    <w:rsid w:val="37D7B05D"/>
    <w:rsid w:val="3A2FB38D"/>
    <w:rsid w:val="3B17D7A7"/>
    <w:rsid w:val="42F4DFB4"/>
    <w:rsid w:val="4357AC1E"/>
    <w:rsid w:val="435E9359"/>
    <w:rsid w:val="43684662"/>
    <w:rsid w:val="45C25F97"/>
    <w:rsid w:val="47FCA4F8"/>
    <w:rsid w:val="496F99C7"/>
    <w:rsid w:val="4A494AEC"/>
    <w:rsid w:val="4EFA28CB"/>
    <w:rsid w:val="513CAC54"/>
    <w:rsid w:val="52FBCF61"/>
    <w:rsid w:val="55ADB3E4"/>
    <w:rsid w:val="597B9AD2"/>
    <w:rsid w:val="5D348227"/>
    <w:rsid w:val="609B8112"/>
    <w:rsid w:val="62261096"/>
    <w:rsid w:val="6593D315"/>
    <w:rsid w:val="682E92F6"/>
    <w:rsid w:val="69BFA960"/>
    <w:rsid w:val="6E876B85"/>
    <w:rsid w:val="6F68953B"/>
    <w:rsid w:val="73872EF0"/>
    <w:rsid w:val="75A8E748"/>
    <w:rsid w:val="774EB49C"/>
    <w:rsid w:val="799ABF6D"/>
    <w:rsid w:val="7A384582"/>
    <w:rsid w:val="7ADEB7E3"/>
    <w:rsid w:val="7B26CA1A"/>
    <w:rsid w:val="7EA9750E"/>
    <w:rsid w:val="7FA5E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paragraph" w:styleId="NoSpacing">
    <w:name w:val="No Spacing"/>
    <w:uiPriority w:val="1"/>
    <w:qFormat/>
    <w:rsid w:val="7FA5EB9A"/>
    <w:pPr>
      <w:spacing w:after="0"/>
    </w:pPr>
  </w:style>
  <w:style w:type="character" w:customStyle="1" w:styleId="cf01">
    <w:name w:val="cf01"/>
    <w:basedOn w:val="DefaultParagraphFont"/>
    <w:uiPriority w:val="1"/>
    <w:rsid w:val="7FA5EB9A"/>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hyperlink" Target="https://civilservicecommission.independent.gov.uk/recruitment/recruitment-principle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onewall.org.uk/diversity-champions-programm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A564373D124DFAAB86A2384E920428"/>
        <w:category>
          <w:name w:val="General"/>
          <w:gallery w:val="placeholder"/>
        </w:category>
        <w:types>
          <w:type w:val="bbPlcHdr"/>
        </w:types>
        <w:behaviors>
          <w:behavior w:val="content"/>
        </w:behaviors>
        <w:guid w:val="{38982830-914D-4D6C-8E41-8C064F933771}"/>
      </w:docPartPr>
      <w:docPartBody>
        <w:p w:rsidR="00353CBC" w:rsidRDefault="001738DA" w:rsidP="001738DA">
          <w:pPr>
            <w:pStyle w:val="E8A564373D124DFAAB86A2384E920428"/>
          </w:pPr>
          <w:r w:rsidRPr="00CE0584">
            <w:rPr>
              <w:rStyle w:val="PlaceholderText"/>
              <w:sz w:val="22"/>
            </w:rPr>
            <w:t>Choose an item.</w:t>
          </w:r>
        </w:p>
      </w:docPartBody>
    </w:docPart>
    <w:docPart>
      <w:docPartPr>
        <w:name w:val="F28C77EA3298407EA952B62E0A56353A"/>
        <w:category>
          <w:name w:val="General"/>
          <w:gallery w:val="placeholder"/>
        </w:category>
        <w:types>
          <w:type w:val="bbPlcHdr"/>
        </w:types>
        <w:behaviors>
          <w:behavior w:val="content"/>
        </w:behaviors>
        <w:guid w:val="{8BE14483-E1D6-4BC0-9AEC-3E6B5FA8B9D1}"/>
      </w:docPartPr>
      <w:docPartBody>
        <w:p w:rsidR="00353CBC" w:rsidRDefault="001738DA" w:rsidP="001738DA">
          <w:pPr>
            <w:pStyle w:val="F28C77EA3298407EA952B62E0A56353A"/>
          </w:pPr>
          <w:r w:rsidRPr="00CE0584">
            <w:rPr>
              <w:rStyle w:val="PlaceholderText"/>
              <w:sz w:val="22"/>
            </w:rPr>
            <w:t>Choose an item.</w:t>
          </w:r>
        </w:p>
      </w:docPartBody>
    </w:docPart>
    <w:docPart>
      <w:docPartPr>
        <w:name w:val="46CBEAA7D0C241279727AF1BBC8EF06B"/>
        <w:category>
          <w:name w:val="General"/>
          <w:gallery w:val="placeholder"/>
        </w:category>
        <w:types>
          <w:type w:val="bbPlcHdr"/>
        </w:types>
        <w:behaviors>
          <w:behavior w:val="content"/>
        </w:behaviors>
        <w:guid w:val="{F5C297BE-A7CE-423B-83BD-BEDE146F7D55}"/>
      </w:docPartPr>
      <w:docPartBody>
        <w:p w:rsidR="00353CBC" w:rsidRDefault="001738DA" w:rsidP="001738DA">
          <w:pPr>
            <w:pStyle w:val="46CBEAA7D0C241279727AF1BBC8EF06B"/>
          </w:pPr>
          <w:r w:rsidRPr="00CE0584">
            <w:rPr>
              <w:rStyle w:val="PlaceholderText"/>
              <w:sz w:val="22"/>
            </w:rPr>
            <w:t>Choose an item.</w:t>
          </w:r>
        </w:p>
      </w:docPartBody>
    </w:docPart>
    <w:docPart>
      <w:docPartPr>
        <w:name w:val="10DD80888CFD419683CD72A2C6F7A3A5"/>
        <w:category>
          <w:name w:val="General"/>
          <w:gallery w:val="placeholder"/>
        </w:category>
        <w:types>
          <w:type w:val="bbPlcHdr"/>
        </w:types>
        <w:behaviors>
          <w:behavior w:val="content"/>
        </w:behaviors>
        <w:guid w:val="{4E7C029E-508E-4BED-BEE5-A52BCB73EC82}"/>
      </w:docPartPr>
      <w:docPartBody>
        <w:p w:rsidR="00353CBC" w:rsidRDefault="001738DA" w:rsidP="001738DA">
          <w:pPr>
            <w:pStyle w:val="10DD80888CFD419683CD72A2C6F7A3A5"/>
          </w:pPr>
          <w:r w:rsidRPr="00CE0584">
            <w:rPr>
              <w:rStyle w:val="PlaceholderText"/>
              <w:rFonts w:ascii="Arial" w:hAnsi="Arial" w:cs="Arial"/>
              <w:b/>
              <w:sz w:val="22"/>
            </w:rPr>
            <w:t>Choose an item.</w:t>
          </w:r>
        </w:p>
      </w:docPartBody>
    </w:docPart>
    <w:docPart>
      <w:docPartPr>
        <w:name w:val="977DDF63CDF445D6B3E8E1EE5AE3C979"/>
        <w:category>
          <w:name w:val="General"/>
          <w:gallery w:val="placeholder"/>
        </w:category>
        <w:types>
          <w:type w:val="bbPlcHdr"/>
        </w:types>
        <w:behaviors>
          <w:behavior w:val="content"/>
        </w:behaviors>
        <w:guid w:val="{3D9BC228-0885-4EC9-A58E-F114BCB0D1D4}"/>
      </w:docPartPr>
      <w:docPartBody>
        <w:p w:rsidR="00353CBC" w:rsidRDefault="001738DA" w:rsidP="001738DA">
          <w:pPr>
            <w:pStyle w:val="977DDF63CDF445D6B3E8E1EE5AE3C979"/>
          </w:pPr>
          <w:r w:rsidRPr="00CE0584">
            <w:rPr>
              <w:rStyle w:val="PlaceholderText"/>
              <w:sz w:val="22"/>
            </w:rPr>
            <w:t>Choose an item.</w:t>
          </w:r>
        </w:p>
      </w:docPartBody>
    </w:docPart>
    <w:docPart>
      <w:docPartPr>
        <w:name w:val="48CF0D3BA9E74C2C9799752F46B3AD6F"/>
        <w:category>
          <w:name w:val="General"/>
          <w:gallery w:val="placeholder"/>
        </w:category>
        <w:types>
          <w:type w:val="bbPlcHdr"/>
        </w:types>
        <w:behaviors>
          <w:behavior w:val="content"/>
        </w:behaviors>
        <w:guid w:val="{867BF13D-D729-4E22-82FE-5D60D657C4E6}"/>
      </w:docPartPr>
      <w:docPartBody>
        <w:p w:rsidR="00353CBC" w:rsidRDefault="001738DA" w:rsidP="001738DA">
          <w:pPr>
            <w:pStyle w:val="48CF0D3BA9E74C2C9799752F46B3AD6F"/>
          </w:pPr>
          <w:r w:rsidRPr="00CE0584">
            <w:rPr>
              <w:rStyle w:val="PlaceholderText"/>
              <w:rFonts w:ascii="Arial" w:hAnsi="Arial" w:cs="Arial"/>
              <w:b/>
              <w:sz w:val="22"/>
            </w:rPr>
            <w:t>Choose an item.</w:t>
          </w:r>
        </w:p>
      </w:docPartBody>
    </w:docPart>
    <w:docPart>
      <w:docPartPr>
        <w:name w:val="BDADCA0FC445447D82A228DD1CB82BE5"/>
        <w:category>
          <w:name w:val="General"/>
          <w:gallery w:val="placeholder"/>
        </w:category>
        <w:types>
          <w:type w:val="bbPlcHdr"/>
        </w:types>
        <w:behaviors>
          <w:behavior w:val="content"/>
        </w:behaviors>
        <w:guid w:val="{1E469B8C-44B5-44CB-B157-DA06B88B08DA}"/>
      </w:docPartPr>
      <w:docPartBody>
        <w:p w:rsidR="00353CBC" w:rsidRDefault="001738DA" w:rsidP="001738DA">
          <w:pPr>
            <w:pStyle w:val="BDADCA0FC445447D82A228DD1CB82BE5"/>
          </w:pPr>
          <w:r w:rsidRPr="00CE0584">
            <w:rPr>
              <w:rStyle w:val="PlaceholderText"/>
              <w:sz w:val="22"/>
            </w:rPr>
            <w:t>Choose an item.</w:t>
          </w:r>
        </w:p>
      </w:docPartBody>
    </w:docPart>
    <w:docPart>
      <w:docPartPr>
        <w:name w:val="FDBF27F048D147A4B27F2EDDADD1ECA3"/>
        <w:category>
          <w:name w:val="General"/>
          <w:gallery w:val="placeholder"/>
        </w:category>
        <w:types>
          <w:type w:val="bbPlcHdr"/>
        </w:types>
        <w:behaviors>
          <w:behavior w:val="content"/>
        </w:behaviors>
        <w:guid w:val="{1A735A2B-7091-4622-8F0D-7B2F13354436}"/>
      </w:docPartPr>
      <w:docPartBody>
        <w:p w:rsidR="00353CBC" w:rsidRDefault="001738DA" w:rsidP="001738DA">
          <w:pPr>
            <w:pStyle w:val="FDBF27F048D147A4B27F2EDDADD1ECA3"/>
          </w:pPr>
          <w:r w:rsidRPr="00CE0584">
            <w:rPr>
              <w:rStyle w:val="PlaceholderText"/>
              <w:rFonts w:ascii="Arial" w:hAnsi="Arial" w:cs="Arial"/>
              <w:b/>
              <w:sz w:val="22"/>
            </w:rPr>
            <w:t>Choose an item.</w:t>
          </w:r>
        </w:p>
      </w:docPartBody>
    </w:docPart>
    <w:docPart>
      <w:docPartPr>
        <w:name w:val="08C40FCCA25E4CD7A33AC619F1E946CE"/>
        <w:category>
          <w:name w:val="General"/>
          <w:gallery w:val="placeholder"/>
        </w:category>
        <w:types>
          <w:type w:val="bbPlcHdr"/>
        </w:types>
        <w:behaviors>
          <w:behavior w:val="content"/>
        </w:behaviors>
        <w:guid w:val="{AF18141F-28F4-4A54-AA9C-D5FF749F9DD9}"/>
      </w:docPartPr>
      <w:docPartBody>
        <w:p w:rsidR="00353CBC" w:rsidRDefault="001738DA" w:rsidP="001738DA">
          <w:pPr>
            <w:pStyle w:val="08C40FCCA25E4CD7A33AC619F1E946CE"/>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03A35"/>
    <w:rsid w:val="001738DA"/>
    <w:rsid w:val="001E7DC4"/>
    <w:rsid w:val="002867B7"/>
    <w:rsid w:val="002F358D"/>
    <w:rsid w:val="00325260"/>
    <w:rsid w:val="00353CBC"/>
    <w:rsid w:val="003D7777"/>
    <w:rsid w:val="004030C3"/>
    <w:rsid w:val="004251B3"/>
    <w:rsid w:val="00464E33"/>
    <w:rsid w:val="00595C6F"/>
    <w:rsid w:val="005E5D55"/>
    <w:rsid w:val="00711E3C"/>
    <w:rsid w:val="007756EE"/>
    <w:rsid w:val="007D5A5F"/>
    <w:rsid w:val="0089317B"/>
    <w:rsid w:val="008C0602"/>
    <w:rsid w:val="00993EFD"/>
    <w:rsid w:val="00B1060A"/>
    <w:rsid w:val="00B44A0F"/>
    <w:rsid w:val="00BE1E42"/>
    <w:rsid w:val="00C4473D"/>
    <w:rsid w:val="00CE430B"/>
    <w:rsid w:val="00CF448C"/>
    <w:rsid w:val="00EA002E"/>
    <w:rsid w:val="00F64C3E"/>
    <w:rsid w:val="00F65ECC"/>
    <w:rsid w:val="00F70056"/>
    <w:rsid w:val="00F719CA"/>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8DA"/>
    <w:rPr>
      <w:color w:val="808080"/>
    </w:rPr>
  </w:style>
  <w:style w:type="paragraph" w:customStyle="1" w:styleId="E8A564373D124DFAAB86A2384E920428">
    <w:name w:val="E8A564373D124DFAAB86A2384E920428"/>
    <w:rsid w:val="001738DA"/>
    <w:pPr>
      <w:spacing w:line="278" w:lineRule="auto"/>
    </w:pPr>
    <w:rPr>
      <w:kern w:val="2"/>
      <w:sz w:val="24"/>
      <w:szCs w:val="24"/>
      <w14:ligatures w14:val="standardContextual"/>
    </w:rPr>
  </w:style>
  <w:style w:type="paragraph" w:customStyle="1" w:styleId="F28C77EA3298407EA952B62E0A56353A">
    <w:name w:val="F28C77EA3298407EA952B62E0A56353A"/>
    <w:rsid w:val="001738DA"/>
    <w:pPr>
      <w:spacing w:line="278" w:lineRule="auto"/>
    </w:pPr>
    <w:rPr>
      <w:kern w:val="2"/>
      <w:sz w:val="24"/>
      <w:szCs w:val="24"/>
      <w14:ligatures w14:val="standardContextual"/>
    </w:rPr>
  </w:style>
  <w:style w:type="paragraph" w:customStyle="1" w:styleId="46CBEAA7D0C241279727AF1BBC8EF06B">
    <w:name w:val="46CBEAA7D0C241279727AF1BBC8EF06B"/>
    <w:rsid w:val="001738DA"/>
    <w:pPr>
      <w:spacing w:line="278" w:lineRule="auto"/>
    </w:pPr>
    <w:rPr>
      <w:kern w:val="2"/>
      <w:sz w:val="24"/>
      <w:szCs w:val="24"/>
      <w14:ligatures w14:val="standardContextual"/>
    </w:rPr>
  </w:style>
  <w:style w:type="paragraph" w:customStyle="1" w:styleId="10DD80888CFD419683CD72A2C6F7A3A5">
    <w:name w:val="10DD80888CFD419683CD72A2C6F7A3A5"/>
    <w:rsid w:val="001738DA"/>
    <w:pPr>
      <w:spacing w:line="278" w:lineRule="auto"/>
    </w:pPr>
    <w:rPr>
      <w:kern w:val="2"/>
      <w:sz w:val="24"/>
      <w:szCs w:val="24"/>
      <w14:ligatures w14:val="standardContextual"/>
    </w:rPr>
  </w:style>
  <w:style w:type="paragraph" w:customStyle="1" w:styleId="977DDF63CDF445D6B3E8E1EE5AE3C979">
    <w:name w:val="977DDF63CDF445D6B3E8E1EE5AE3C979"/>
    <w:rsid w:val="001738DA"/>
    <w:pPr>
      <w:spacing w:line="278" w:lineRule="auto"/>
    </w:pPr>
    <w:rPr>
      <w:kern w:val="2"/>
      <w:sz w:val="24"/>
      <w:szCs w:val="24"/>
      <w14:ligatures w14:val="standardContextual"/>
    </w:rPr>
  </w:style>
  <w:style w:type="paragraph" w:customStyle="1" w:styleId="48CF0D3BA9E74C2C9799752F46B3AD6F">
    <w:name w:val="48CF0D3BA9E74C2C9799752F46B3AD6F"/>
    <w:rsid w:val="001738DA"/>
    <w:pPr>
      <w:spacing w:line="278" w:lineRule="auto"/>
    </w:pPr>
    <w:rPr>
      <w:kern w:val="2"/>
      <w:sz w:val="24"/>
      <w:szCs w:val="24"/>
      <w14:ligatures w14:val="standardContextual"/>
    </w:rPr>
  </w:style>
  <w:style w:type="paragraph" w:customStyle="1" w:styleId="BDADCA0FC445447D82A228DD1CB82BE5">
    <w:name w:val="BDADCA0FC445447D82A228DD1CB82BE5"/>
    <w:rsid w:val="001738DA"/>
    <w:pPr>
      <w:spacing w:line="278" w:lineRule="auto"/>
    </w:pPr>
    <w:rPr>
      <w:kern w:val="2"/>
      <w:sz w:val="24"/>
      <w:szCs w:val="24"/>
      <w14:ligatures w14:val="standardContextual"/>
    </w:rPr>
  </w:style>
  <w:style w:type="paragraph" w:customStyle="1" w:styleId="FDBF27F048D147A4B27F2EDDADD1ECA3">
    <w:name w:val="FDBF27F048D147A4B27F2EDDADD1ECA3"/>
    <w:rsid w:val="001738DA"/>
    <w:pPr>
      <w:spacing w:line="278" w:lineRule="auto"/>
    </w:pPr>
    <w:rPr>
      <w:kern w:val="2"/>
      <w:sz w:val="24"/>
      <w:szCs w:val="24"/>
      <w14:ligatures w14:val="standardContextual"/>
    </w:rPr>
  </w:style>
  <w:style w:type="paragraph" w:customStyle="1" w:styleId="08C40FCCA25E4CD7A33AC619F1E946CE">
    <w:name w:val="08C40FCCA25E4CD7A33AC619F1E946CE"/>
    <w:rsid w:val="001738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945dfb-098b-49bc-ac5f-360e9476e50e">
      <Terms xmlns="http://schemas.microsoft.com/office/infopath/2007/PartnerControls"/>
    </lcf76f155ced4ddcb4097134ff3c332f>
    <TaxCatchAll xmlns="1f65bb7d-b889-4ac1-b549-3801649b4d4a" xsi:nil="true"/>
    <DestroyMM_x002f_YY xmlns="ae945dfb-098b-49bc-ac5f-360e9476e50e" xsi:nil="true"/>
    <CandidateID_x002f_Name xmlns="ae945dfb-098b-49bc-ac5f-360e9476e5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B5F7-AA1B-4A60-B095-0E0DC463F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45dfb-098b-49bc-ac5f-360e9476e50e"/>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ae945dfb-098b-49bc-ac5f-360e9476e50e"/>
    <ds:schemaRef ds:uri="1f65bb7d-b889-4ac1-b549-3801649b4d4a"/>
  </ds:schemaRefs>
</ds:datastoreItem>
</file>

<file path=customXml/itemProps4.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Selection Information &amp; Timeline</vt:lpstr>
    </vt:vector>
  </TitlesOfParts>
  <Company>Scottish Prison Service</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Lauren Rae</cp:lastModifiedBy>
  <cp:revision>2</cp:revision>
  <dcterms:created xsi:type="dcterms:W3CDTF">2026-05-29T10:06:00Z</dcterms:created>
  <dcterms:modified xsi:type="dcterms:W3CDTF">2026-05-29T10:06:00Z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0x010100228EE3E351D4394D9264A04A23B125F4</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