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tbl>
      <w:tblPr>
        <w:tblW w:w="0" w:type="auto"/>
        <w:jc w:val="left"/>
        <w:tblInd w:w="0" w:type="dxa"/>
        <w:tblBorders>
          <w:top w:val="single" w:sz="4" w:space="0" w:color="FFFFFF"/>
          <w:left w:val="single" w:sz="4" w:space="0" w:color="FFFFFF"/>
          <w:bottom w:val="single" w:sz="4" w:space="0" w:color="FFFFFF"/>
          <w:right w:val="single" w:sz="4" w:space="0" w:color="FFFFFF"/>
          <w:insideH w:val="none"/>
          <w:insideV w:val="single" w:sz="4" w:space="0" w:color="FFFFFF"/>
        </w:tblBorders>
        <w:tblLayout w:type="fixed"/>
        <w:tblCellMar>
          <w:top w:w="0" w:type="dxa"/>
          <w:left w:w="108" w:type="dxa"/>
          <w:bottom w:w="0" w:type="dxa"/>
          <w:right w:w="108" w:type="dxa"/>
        </w:tblCellMar>
      </w:tblPr>
      <w:tblGrid>
        <w:gridCol w:w="4508"/>
        <w:gridCol w:w="2254"/>
        <w:gridCol w:w="2436"/>
      </w:tblGrid>
      <w:tr>
        <w:trPr>
          <w:trHeight w:val="2117" w:hRule="atLeast"/>
        </w:trPr>
        <w:tc>
          <w:tcPr>
            <w:tcW w:w="4508" w:type="dxa"/>
            <w:tcBorders>
              <w:bottom w:val="single" w:sz="4" w:space="0" w:color="FFFFFF"/>
            </w:tcBorders>
            <w:shd w:val="clear" w:color="auto" w:fill="auto"/>
            <w:vAlign w:val="top"/>
          </w:tcPr>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pict>
                <v:shape id="Text Box 3" coordsize="21600,21600" o:spt="202" path="m,l,21600r21600,l21600,xe" fillcolor="#FFFFFF" stroked="f" strokeweight="0" style="width:207.75pt;height:63.75pt;position:absolute;margin-left:72.05pt;margin-top:1.7pt;z-index:251662335;mso-wrap-distance-top:45720;mso-wrap-distance-right:114300;mso-wrap-distance-bottom:45720;mso-wrap-distance-left:114300;mso-position-horizontal-relative:page;mso-position-vertical-relative:page;">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TRANSFORMING LIVES</w:t>
                        </w:r>
                      </w:p>
                    </w:txbxContent>
                  </v:textbox>
                  <w10:wrap type="none"/>
                </v:shape>
              </w:pict>
            </w:r>
            <w:r>
              <w:drawing>
                <wp:anchor distT="0" distB="0" distL="114300" distR="114300" simplePos="0" relativeHeight="251663359" behindDoc="0" locked="0" layoutInCell="1" hidden="0" allowOverlap="1">
                  <wp:simplePos x="0" y="0"/>
                  <wp:positionH relativeFrom="page">
                    <wp:posOffset>914400</wp:posOffset>
                  </wp:positionH>
                  <wp:positionV relativeFrom="page">
                    <wp:posOffset>635</wp:posOffset>
                  </wp:positionV>
                  <wp:extent cx="1400810" cy="1216660"/>
                  <wp:wrapSquare wrapText="bothSides"/>
                  <wp:docPr id="4" name="Picture 1"/>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1400810" cy="1216660"/>
                          </a:xfrm>
                          <a:prstGeom prst="rect">
                            <a:avLst/>
                          </a:prstGeom>
                        </pic:spPr>
                      </pic:pic>
                    </a:graphicData>
                  </a:graphic>
                </wp:anchor>
              </w:drawing>
            </w:r>
            <w:r>
              <mc:AlternateContent>
                <mc:Choice Requires="wps">
                  <w:drawing>
                    <wp:anchor distT="0" distB="0" distL="114300" distR="114300" simplePos="0" relativeHeight="251660287" behindDoc="0" locked="0" layoutInCell="1" hidden="0" allowOverlap="1">
                      <wp:simplePos x="0" y="0"/>
                      <wp:positionH relativeFrom="page">
                        <wp:posOffset>843280</wp:posOffset>
                      </wp:positionH>
                      <wp:positionV relativeFrom="page">
                        <wp:posOffset>-16510</wp:posOffset>
                      </wp:positionV>
                      <wp:extent cx="5759450" cy="111125"/>
                      <wp:wrapNone/>
                      <wp:docPr id="5" name="Rectangle 2"/>
                      <a:graphic xmlns:a="http://schemas.openxmlformats.org/drawingml/2006/main">
                        <a:graphicData uri="http://schemas.microsoft.com/office/word/2010/wordprocessingShape">
                          <wps:wsp>
                            <wps:cNvSpPr/>
                            <wps:spPr>
                              <a:xfrm>
                                <a:off x="0" y="0"/>
                                <a:ext cx="5759450" cy="111125"/>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r>
              <w:rPr>
                <w:lang w:val="en-GB" w:eastAsia="en-GB" w:bidi="en-GB"/>
              </w:rPr>
              <w:t xml:space="preserve">	</w:t>
            </w: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2254" w:type="dxa"/>
            <w:tcBorders>
              <w:bottom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2436" w:type="dxa"/>
            <w:tcBorders>
              <w:bottom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bl>
    <w:tbl>
      <w:tblPr>
        <w:tblW w:w="0" w:type="auto"/>
        <w:jc w:val="left"/>
        <w:tblInd w:w="0" w:type="dxa"/>
        <w:tblBorders>
          <w:top w:val="single" w:sz="4" w:space="0" w:color="auto"/>
          <w:left w:val="single" w:sz="4" w:space="0" w:color="FFFFFF"/>
          <w:bottom w:val="single" w:sz="4" w:space="0" w:color="FFFFFF"/>
          <w:right w:val="single" w:sz="4" w:space="0" w:color="FFFFFF"/>
          <w:insideH w:val="single" w:sz="4" w:space="0" w:color="FFFFFF"/>
          <w:insideV w:val="none"/>
        </w:tblBorders>
        <w:tblLayout w:type="fixed"/>
        <w:tblCellMar>
          <w:top w:w="0" w:type="dxa"/>
          <w:left w:w="108" w:type="dxa"/>
          <w:bottom w:w="0" w:type="dxa"/>
          <w:right w:w="108" w:type="dxa"/>
        </w:tblCellMar>
      </w:tblPr>
      <w:tblGrid>
        <w:gridCol w:w="9198"/>
      </w:tblGrid>
      <w:tr>
        <w:tc>
          <w:tcPr>
            <w:tcW w:w="9198"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r>
        <w:tc>
          <w:tcPr>
            <w:tcW w:w="9198" w:type="dxa"/>
            <w:shd w:val="clear" w:color="auto" w:fill="auto"/>
            <w:vAlign w:val="top"/>
          </w:tcPr>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JOB DESCRIPTION &amp; PERSON SPECIFICATION</w:t>
            </w:r>
          </w:p>
        </w:tc>
      </w:tr>
    </w:tbl>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Details</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3"/>
        <w:gridCol w:w="4883"/>
      </w:tblGrid>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title</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Report to</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Offender Outcomes Officer - VT Hairdresser</w:t>
            </w:r>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Activities FLM</w:t>
            </w:r>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Location</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Department</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1"/>
                <w:dropDownList>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Pr>
                    <w:rStyle w:val="Style1"/>
                    <w:lang w:val="en-GB" w:eastAsia="en-GB" w:bidi="en-GB"/>
                  </w:rPr>
                  <w:t xml:space="preserve">Grampian</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2"/>
                <w:dropDownList>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r>
                  <w:rPr>
                    <w:rFonts w:ascii="Arial" w:hAnsi="Arial" w:eastAsia="Arial" w:cs="Arial"/>
                    <w:lang w:val="en-GB" w:eastAsia="en-GB" w:bidi="en-GB"/>
                  </w:rPr>
                  <w:t xml:space="preserve">Industries &amp; Activities</w:t>
                </w:r>
              </w:sdtContent>
            </w:sdt>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Hours of work</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Number of hours</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3"/>
                <w:dropDownList>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r>
                  <w:rPr>
                    <w:rFonts w:ascii="Arial" w:hAnsi="Arial" w:eastAsia="Arial" w:cs="Arial"/>
                    <w:lang w:val="en-GB" w:eastAsia="en-GB" w:bidi="en-GB"/>
                  </w:rPr>
                  <w:t xml:space="preserve">Normal Office Hours</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35 Hours Per Week</w:t>
            </w:r>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role status</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Is C&amp;R/PPT a requirement? </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4"/>
                <w:dropDownList>
                  <w:listItem w:displayText="Operational" w:value="Operational"/>
                  <w:listItem w:displayText="Non-Operational" w:value="Non-Operational"/>
                </w:dropDownList>
              </w:sdtPr>
              <w:sdtContent>
                <w:r>
                  <w:rPr>
                    <w:rStyle w:val="Style4"/>
                    <w:lang w:val="en-GB" w:eastAsia="en-GB" w:bidi="en-GB"/>
                  </w:rPr>
                  <w:t xml:space="preserve">Operational</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5"/>
                <w:dropDownList>
                  <w:listItem w:displayText="C&amp;R" w:value="C&amp;R"/>
                  <w:listItem w:displayText="PPT" w:value="PPT"/>
                  <w:listItem w:displayText="None" w:value="None"/>
                </w:dropDownList>
              </w:sdtPr>
              <w:sdtContent>
                <w:r>
                  <w:rPr>
                    <w:rFonts w:ascii="Arial" w:hAnsi="Arial" w:eastAsia="Arial" w:cs="Arial"/>
                    <w:lang w:val="en-GB" w:eastAsia="en-GB" w:bidi="en-GB"/>
                  </w:rPr>
                  <w:t xml:space="preserve">C&amp;R</w:t>
                </w:r>
              </w:sdtContent>
            </w:sdt>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Pay band </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Does this role attract any additional allowances (e.g. on-call allowance, RRA)?</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sdt>
              <w:sdtPr>
                <w:id w:val="6"/>
                <w:dropDownList>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r>
                  <w:rPr>
                    <w:rFonts w:ascii="Arial" w:hAnsi="Arial" w:eastAsia="Arial" w:cs="Arial"/>
                    <w:lang w:val="en-GB" w:eastAsia="en-GB" w:bidi="en-GB"/>
                  </w:rPr>
                  <w:t xml:space="preserve">D </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On-Call allowance for Gritting</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Description</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016"/>
      </w:tblGrid>
      <w:tr>
        <w:tc>
          <w:tcPr>
            <w:tcW w:w="9016"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Job Purpose</w:t>
            </w:r>
          </w:p>
        </w:tc>
      </w:tr>
      <w:tr>
        <w:tc>
          <w:tcPr>
            <w:tcW w:w="9016"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212529"/>
                <w:lang w:val="en-GB" w:eastAsia="en-GB" w:bidi="en-GB"/>
              </w:rPr>
            </w:pPr>
            <w:r>
              <w:rPr>
                <w:rFonts w:ascii="Arial" w:hAnsi="Arial" w:eastAsia="Arial" w:cs="Arial"/>
                <w:color w:val="212529"/>
                <w:lang w:val="en-GB" w:eastAsia="en-GB" w:bidi="en-GB"/>
              </w:rPr>
              <w:t xml:space="preserve">The post holder will facilitate the delivery of a hairdressing facility within HMP Grampian.  You will be responsible for the effective management and development of those in our care.  You will support those in our care gaining appropriate work experience and nationally recognised qualifications aimed at improving their employment prospects on release.  You will provide direct training and assessment of relevant skills for women in custody as well as provide support for training provided by external partners within the function.  Deliver certified training to meet targets set for the establishment in accordance with the Performance Contract.  Effectively train, instruct and assess prisoners in the theory and practice required to achieve the standards set by the relevant examining body or training organisation.</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r>
      <w:tr>
        <w:tc>
          <w:tcPr>
            <w:tcW w:w="9016"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Key Responsibilities of the Role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3"/>
        <w:gridCol w:w="8483"/>
      </w:tblGrid>
      <w:tr>
        <w:tc>
          <w:tcPr>
            <w:tcW w:w="533"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1</w:t>
            </w:r>
          </w:p>
        </w:tc>
        <w:tc>
          <w:tcPr>
            <w:tcW w:w="8483" w:type="dxa"/>
            <w:tcBorders>
              <w:top w:val="single" w:sz="4" w:space="0" w:color="auto"/>
            </w:tcBorders>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212529"/>
                <w:lang w:val="en-GB" w:eastAsia="en-GB" w:bidi="en-GB"/>
              </w:rPr>
            </w:pPr>
            <w:r>
              <w:rPr>
                <w:rFonts w:ascii="Arial" w:hAnsi="Arial" w:eastAsia="Arial" w:cs="Arial"/>
                <w:color w:val="212529"/>
                <w:lang w:val="en-GB" w:eastAsia="en-GB" w:bidi="en-GB"/>
              </w:rPr>
              <w:t xml:space="preserve">Effectively train, instruct and assess prisoners in the theory and practice required to achieve the standards set by the relevant examining body or training organisation.  Liaise with external partner ref service delivery options and training requirements, make all necessary arrangements to ensure delivery partners are appropriately inducted and vetted prior to working in the custodial environment.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2</w:t>
            </w:r>
          </w:p>
        </w:tc>
        <w:tc>
          <w:tcPr>
            <w:tcW w:w="8483"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212529"/>
                <w:lang w:val="en-GB" w:eastAsia="en-GB" w:bidi="en-GB"/>
              </w:rPr>
            </w:pPr>
            <w:r>
              <w:rPr>
                <w:rFonts w:ascii="Arial" w:hAnsi="Arial" w:eastAsia="Arial" w:cs="Arial"/>
                <w:color w:val="212529"/>
                <w:lang w:val="en-GB" w:eastAsia="en-GB" w:bidi="en-GB"/>
              </w:rPr>
              <w:t xml:space="preserve">Maintain security and discipline in the workplace, in accordance with the SPS security standards, ensuring the security of those in our care (TIOC).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3</w:t>
            </w:r>
          </w:p>
        </w:tc>
        <w:tc>
          <w:tcPr>
            <w:tcW w:w="8483"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212529"/>
                <w:lang w:val="en-GB" w:eastAsia="en-GB" w:bidi="en-GB"/>
              </w:rPr>
            </w:pPr>
            <w:r>
              <w:rPr>
                <w:rFonts w:ascii="Arial" w:hAnsi="Arial" w:eastAsia="Arial" w:cs="Arial"/>
                <w:color w:val="212529"/>
                <w:lang w:val="en-GB" w:eastAsia="en-GB" w:bidi="en-GB"/>
              </w:rPr>
              <w:t xml:space="preserve">Ensure effective use of resources; budget, prisoner numbers, wages, materials and equipment within functional area.  Provide support to other activities area/residential functional areas to ensure effective service 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4</w:t>
            </w:r>
          </w:p>
        </w:tc>
        <w:tc>
          <w:tcPr>
            <w:tcW w:w="8483"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212529"/>
                <w:lang w:val="en-GB" w:eastAsia="en-GB" w:bidi="en-GB"/>
              </w:rPr>
            </w:pPr>
            <w:r>
              <w:rPr>
                <w:rFonts w:ascii="Arial" w:hAnsi="Arial" w:eastAsia="Arial" w:cs="Arial"/>
                <w:color w:val="212529"/>
                <w:lang w:val="en-GB" w:eastAsia="en-GB" w:bidi="en-GB"/>
              </w:rPr>
              <w:t xml:space="preserve">Maintenance of a safe, health and standards compliant working environment through regular and effective Hazard identification and Risk Assessment.  Support, guide and assist the work or prisoners employed within the functional areas, ensuring compliance with SPS rules, regulations and operating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5</w:t>
            </w:r>
          </w:p>
        </w:tc>
        <w:tc>
          <w:tcPr>
            <w:tcW w:w="8483"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212529"/>
                <w:lang w:val="en-GB" w:eastAsia="en-GB" w:bidi="en-GB"/>
              </w:rPr>
            </w:pPr>
            <w:r>
              <w:rPr>
                <w:rFonts w:ascii="Arial" w:hAnsi="Arial" w:eastAsia="Arial" w:cs="Arial"/>
                <w:color w:val="212529"/>
                <w:lang w:val="en-GB" w:eastAsia="en-GB" w:bidi="en-GB"/>
              </w:rPr>
              <w:t xml:space="preserve">Ensure effective maintenance of machinery and equipment is carried out in accordance with maintenance plans and regulations.  Ensure all prisoners, staff and partners within functional area adhere to Health &amp; Safety requirements, all relevant safe systems of work and hygiene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Style w:val="normaltextrun"/>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Person Specification</w:t>
      </w: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6658"/>
        <w:gridCol w:w="2409"/>
      </w:tblGrid>
      <w:tr>
        <w:tc>
          <w:tcPr>
            <w:tcW w:w="665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Criteria</w:t>
            </w:r>
          </w:p>
        </w:tc>
        <w:tc>
          <w:tcPr>
            <w:tcW w:w="2409"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Essential or Desirable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67"/>
      </w:tblGrid>
      <w:tr>
        <w:tc>
          <w:tcPr>
            <w:tcW w:w="9067"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6658"/>
        <w:gridCol w:w="2409"/>
      </w:tblGrid>
      <w:tr>
        <w:trPr>
          <w:trHeight w:val="836" w:hRule="atLeast"/>
        </w:trPr>
        <w:tc>
          <w:tcPr>
            <w:tcW w:w="6658" w:type="dxa"/>
            <w:tcBorders>
              <w:top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Served a recognised apprenticeship and achieved an accredited qualification in Hairdressing (City &amp; Guilds or SVQ equivalent).</w:t>
            </w:r>
          </w:p>
        </w:tc>
        <w:tc>
          <w:tcPr>
            <w:tcW w:w="2409"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7"/>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r>
        <w:trPr>
          <w:trHeight w:val="836" w:hRule="atLeast"/>
        </w:trPr>
        <w:tc>
          <w:tcPr>
            <w:tcW w:w="6658" w:type="dxa"/>
            <w:tcBorders>
              <w:bottom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Hold the A1 Assessor Award or willing to work towards within an agreed timescale.</w:t>
            </w:r>
          </w:p>
        </w:tc>
        <w:tc>
          <w:tcPr>
            <w:tcW w:w="2409"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8"/>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67"/>
      </w:tblGrid>
      <w:tr>
        <w:trPr>
          <w:trHeight w:val="488" w:hRule="atLeast"/>
        </w:trPr>
        <w:tc>
          <w:tcPr>
            <w:tcW w:w="9067"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6658"/>
        <w:gridCol w:w="2409"/>
      </w:tblGrid>
      <w:tr>
        <w:trPr>
          <w:trHeight w:val="846" w:hRule="atLeast"/>
        </w:trPr>
        <w:tc>
          <w:tcPr>
            <w:tcW w:w="6658" w:type="dxa"/>
            <w:tcBorders>
              <w:top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Sound knowledge of Health &amp; Safety legislation, particularly in relation to Risk Assessment, Safe Systems of Work and Control of Substances Hazardous to Health (COSHH).</w:t>
            </w:r>
          </w:p>
        </w:tc>
        <w:tc>
          <w:tcPr>
            <w:tcW w:w="2409"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9"/>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r>
        <w:trPr>
          <w:trHeight w:val="846" w:hRule="atLeast"/>
        </w:trPr>
        <w:tc>
          <w:tcPr>
            <w:tcW w:w="6658" w:type="dxa"/>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Effective communication and interpersonal skills, with the ability to lead and motivate others to achieve positive results. Ability to assess candidate skills through observation and instruction.</w:t>
            </w:r>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10"/>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r>
        <w:trPr>
          <w:trHeight w:val="832" w:hRule="atLeast"/>
        </w:trPr>
        <w:tc>
          <w:tcPr>
            <w:tcW w:w="6658" w:type="dxa"/>
            <w:tcBorders>
              <w:bottom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Experience of delivering training in a commercial environment. </w:t>
            </w:r>
          </w:p>
        </w:tc>
        <w:tc>
          <w:tcPr>
            <w:tcW w:w="2409"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11"/>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67"/>
      </w:tblGrid>
      <w:tr>
        <w:trPr>
          <w:trHeight w:val="488" w:hRule="atLeast"/>
        </w:trPr>
        <w:tc>
          <w:tcPr>
            <w:tcW w:w="9067"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Behaviours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6658"/>
        <w:gridCol w:w="2409"/>
      </w:tblGrid>
      <w:tr>
        <w:trPr>
          <w:trHeight w:val="836" w:hRule="atLeast"/>
        </w:trPr>
        <w:tc>
          <w:tcPr>
            <w:tcW w:w="6658"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US" w:eastAsia="en-US" w:bidi="en-US"/>
              </w:rPr>
            </w:pPr>
            <w:sdt>
              <w:sdtPr>
                <w:id w:val="12"/>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Listen &amp; Communicate</w:t>
                </w:r>
              </w:sdtContent>
            </w:sdt>
          </w:p>
        </w:tc>
        <w:tc>
          <w:tcPr>
            <w:tcW w:w="2409"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3"/>
                <w:dropDownList>
                  <w:listItem w:displayText="Essential" w:value="Essential"/>
                </w:dropDownList>
              </w:sdtPr>
              <w:sdtContent>
                <w:r>
                  <w:rPr>
                    <w:rFonts w:ascii="Arial" w:hAnsi="Arial" w:eastAsia="Arial" w:cs="Arial"/>
                    <w:b/>
                    <w:bCs/>
                    <w:lang w:val="en-GB" w:eastAsia="en-GB" w:bidi="en-GB"/>
                  </w:rPr>
                  <w:t xml:space="preserve">Essential</w:t>
                </w:r>
              </w:sdtContent>
            </w:sdt>
          </w:p>
        </w:tc>
      </w:tr>
      <w:tr>
        <w:trPr>
          <w:trHeight w:val="834" w:hRule="atLeast"/>
        </w:trPr>
        <w:tc>
          <w:tcPr>
            <w:tcW w:w="6658"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sdt>
              <w:sdtPr>
                <w:id w:val="14"/>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Support &amp; Motivate</w:t>
                </w:r>
              </w:sdtContent>
            </w:sdt>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5"/>
                <w:dropDownList>
                  <w:listItem w:displayText="Essential" w:value="Essential"/>
                </w:dropDownList>
              </w:sdtPr>
              <w:sdtContent>
                <w:r>
                  <w:rPr>
                    <w:rFonts w:ascii="Arial" w:hAnsi="Arial" w:eastAsia="Arial" w:cs="Arial"/>
                    <w:b/>
                    <w:bCs/>
                    <w:lang w:val="en-GB" w:eastAsia="en-GB" w:bidi="en-GB"/>
                  </w:rPr>
                  <w:t xml:space="preserve">Essential</w:t>
                </w:r>
              </w:sdtContent>
            </w:sdt>
          </w:p>
        </w:tc>
      </w:tr>
      <w:tr>
        <w:trPr>
          <w:trHeight w:val="846" w:hRule="atLeast"/>
        </w:trPr>
        <w:tc>
          <w:tcPr>
            <w:tcW w:w="6658"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sdt>
              <w:sdtPr>
                <w:id w:val="16"/>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Plan &amp; Organise</w:t>
                </w:r>
              </w:sdtContent>
            </w:sdt>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7"/>
                <w:dropDownList>
                  <w:listItem w:displayText="Essential" w:value="Essential"/>
                </w:dropDownList>
              </w:sdtPr>
              <w:sdtContent>
                <w:r>
                  <w:rPr>
                    <w:rFonts w:ascii="Arial" w:hAnsi="Arial" w:eastAsia="Arial" w:cs="Arial"/>
                    <w:b/>
                    <w:bCs/>
                    <w:lang w:val="en-GB" w:eastAsia="en-GB" w:bidi="en-GB"/>
                  </w:rPr>
                  <w:t xml:space="preserve">Essential</w:t>
                </w:r>
              </w:sdtContent>
            </w:sdt>
          </w:p>
        </w:tc>
      </w:tr>
      <w:tr>
        <w:trPr>
          <w:trHeight w:val="844" w:hRule="atLeast"/>
        </w:trPr>
        <w:tc>
          <w:tcPr>
            <w:tcW w:w="6658"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r>
              <w:drawing>
                <wp:anchor distT="0" distB="0" distL="114300" distR="114300" simplePos="0" relativeHeight="251664383" behindDoc="1" locked="0" layoutInCell="1" hidden="0" allowOverlap="1">
                  <wp:simplePos x="0" y="0"/>
                  <wp:positionH relativeFrom="page">
                    <wp:posOffset>1026795</wp:posOffset>
                  </wp:positionH>
                  <wp:positionV relativeFrom="page">
                    <wp:posOffset>248285</wp:posOffset>
                  </wp:positionV>
                  <wp:extent cx="762000" cy="552450"/>
                  <wp:wrapNone/>
                  <wp:docPr id="6" name="Picture 8"/>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762000" cy="552450"/>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page">
                    <wp:posOffset>955040</wp:posOffset>
                  </wp:positionH>
                  <wp:positionV relativeFrom="page">
                    <wp:posOffset>267335</wp:posOffset>
                  </wp:positionV>
                  <wp:extent cx="923925" cy="485775"/>
                  <wp:wrapNone/>
                  <wp:docPr id="7" name="Pictur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page">
                    <wp:posOffset>1061085</wp:posOffset>
                  </wp:positionH>
                  <wp:positionV relativeFrom="page">
                    <wp:posOffset>267335</wp:posOffset>
                  </wp:positionV>
                  <wp:extent cx="666750" cy="534670"/>
                  <wp:wrapSquare wrapText="bothSides"/>
                  <wp:docPr id="8" name="Picture 6"/>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666750" cy="534670"/>
                          </a:xfrm>
                          <a:prstGeom prst="rect">
                            <a:avLst/>
                          </a:prstGeom>
                        </pic:spPr>
                      </pic:pic>
                    </a:graphicData>
                  </a:graphic>
                </wp:anchor>
              </w:drawing>
            </w:r>
            <w:r>
              <w:drawing>
                <wp:anchor distT="0" distB="0" distL="114300" distR="114300" simplePos="0" relativeHeight="251661311" behindDoc="0" locked="0" layoutInCell="1" hidden="0" allowOverlap="1">
                  <wp:simplePos x="0" y="0"/>
                  <wp:positionH relativeFrom="page">
                    <wp:posOffset>914400</wp:posOffset>
                  </wp:positionH>
                  <wp:positionV relativeFrom="page">
                    <wp:posOffset>273685</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857250" cy="523875"/>
                          </a:xfrm>
                          <a:prstGeom prst="rect">
                            <a:avLst/>
                          </a:prstGeom>
                        </pic:spPr>
                      </pic:pic>
                    </a:graphicData>
                  </a:graphic>
                </wp:anchor>
              </w:drawing>
            </w:r>
            <w:r>
              <w:drawing>
                <wp:anchor distT="0" distB="0" distL="114300" distR="114300" simplePos="0" relativeHeight="251666431" behindDoc="1" locked="0" layoutInCell="1" hidden="0" allowOverlap="1">
                  <wp:simplePos x="0" y="0"/>
                  <wp:positionH relativeFrom="page">
                    <wp:posOffset>968375</wp:posOffset>
                  </wp:positionH>
                  <wp:positionV relativeFrom="page">
                    <wp:posOffset>172085</wp:posOffset>
                  </wp:positionV>
                  <wp:extent cx="812800" cy="629920"/>
                  <wp:wrapNone/>
                  <wp:docPr id="10" name="Picture 4"/>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812800" cy="629920"/>
                          </a:xfrm>
                          <a:prstGeom prst="rect">
                            <a:avLst/>
                          </a:prstGeom>
                        </pic:spPr>
                      </pic:pic>
                    </a:graphicData>
                  </a:graphic>
                </wp:anchor>
              </w:drawing>
            </w:r>
            <w:sdt>
              <w:sdtPr>
                <w:id w:val="18"/>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Relationships &amp; Collaboration</w:t>
                </w:r>
              </w:sdtContent>
            </w:sdt>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9"/>
                <w:dropDownList>
                  <w:listItem w:displayText="Essential" w:value="Essential"/>
                </w:dropDownList>
              </w:sdtPr>
              <w:sdtContent>
                <w:r>
                  <w:rPr>
                    <w:rFonts w:ascii="Arial" w:hAnsi="Arial" w:eastAsia="Arial" w:cs="Arial"/>
                    <w:b/>
                    <w:bCs/>
                    <w:lang w:val="en-GB" w:eastAsia="en-GB" w:bidi="en-GB"/>
                  </w:rPr>
                  <w:t xml:space="preserve">Essential</w:t>
                </w:r>
              </w:sdtContent>
            </w:sdt>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Methods</w:t>
      </w:r>
    </w:p>
    <w:tbl>
      <w:tblPr>
        <w:tblW w:w="0" w:type="auto"/>
        <w:jc w:val="left"/>
        <w:tblInd w:w="0" w:type="dxa"/>
        <w:tblBorders>
          <w:top w:val="single" w:sz="8" w:space="0" w:color="auto"/>
          <w:left w:val="single" w:sz="8" w:space="0" w:color="auto"/>
          <w:bottom w:val="single" w:sz="8" w:space="0" w:color="auto"/>
          <w:right w:val="single" w:sz="8" w:space="0" w:color="auto"/>
          <w:insideH w:val="none"/>
          <w:insideV w:val="none"/>
        </w:tblBorders>
        <w:tblLayout w:type="fixed"/>
        <w:tblCellMar>
          <w:top w:w="0" w:type="dxa"/>
          <w:left w:w="108" w:type="dxa"/>
          <w:bottom w:w="0" w:type="dxa"/>
          <w:right w:w="108" w:type="dxa"/>
        </w:tblCellMar>
      </w:tblPr>
      <w:tblGrid>
        <w:gridCol w:w="9015"/>
      </w:tblGrid>
      <w:tr>
        <w:trPr>
          <w:trHeight w:val="300" w:hRule="atLeast"/>
        </w:trPr>
        <w:tc>
          <w:tcPr>
            <w:tcW w:w="9015" w:type="dxa"/>
            <w:tcBorders>
              <w:bottom w:val="single" w:sz="8"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rFonts w:ascii="Arial" w:hAnsi="Arial" w:eastAsia="Arial" w:cs="Arial"/>
                <w:b/>
                <w:bCs/>
                <w:lang w:val="en-GB" w:eastAsia="en-GB" w:bidi="en-GB"/>
              </w:rPr>
              <w:t xml:space="preserve">Selection Methods</w:t>
            </w:r>
          </w:p>
        </w:tc>
      </w:tr>
    </w:tbl>
    <w:tbl>
      <w:tblPr>
        <w:tblW w:w="0" w:type="auto"/>
        <w:jc w:val="lef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526"/>
        <w:gridCol w:w="8489"/>
      </w:tblGrid>
      <w:tr>
        <w:trPr>
          <w:trHeight w:val="300" w:hRule="atLeast"/>
        </w:trPr>
        <w:tc>
          <w:tcPr>
            <w:tcW w:w="526" w:type="dxa"/>
            <w:tcBorders>
              <w:top w:val="single" w:sz="8"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rFonts w:ascii="Arial" w:hAnsi="Arial" w:eastAsia="Arial" w:cs="Arial"/>
                <w:lang w:val="en-GB" w:eastAsia="en-GB" w:bidi="en-GB"/>
              </w:rPr>
              <w:t xml:space="preserve">1</w:t>
            </w:r>
          </w:p>
        </w:tc>
        <w:tc>
          <w:tcPr>
            <w:tcW w:w="848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Competency Sift</w:t>
            </w:r>
          </w:p>
        </w:tc>
      </w:tr>
      <w:tr>
        <w:trPr>
          <w:trHeight w:val="300" w:hRule="atLeast"/>
        </w:trPr>
        <w:tc>
          <w:tcPr>
            <w:tcW w:w="5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rFonts w:ascii="Arial" w:hAnsi="Arial" w:eastAsia="Arial" w:cs="Arial"/>
                <w:lang w:val="en-GB" w:eastAsia="en-GB" w:bidi="en-GB"/>
              </w:rPr>
              <w:t xml:space="preserve">2</w:t>
            </w:r>
          </w:p>
        </w:tc>
        <w:tc>
          <w:tcPr>
            <w:tcW w:w="848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Role Specific Interview</w:t>
            </w:r>
          </w:p>
        </w:tc>
      </w:tr>
      <w:tr>
        <w:trPr>
          <w:trHeight w:val="300" w:hRule="atLeast"/>
        </w:trPr>
        <w:tc>
          <w:tcPr>
            <w:tcW w:w="5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3</w:t>
            </w:r>
          </w:p>
        </w:tc>
        <w:tc>
          <w:tcPr>
            <w:tcW w:w="848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Assessment for Promotion (if applicable)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bl>
      <w:tblPr>
        <w:tblW w:w="0" w:type="auto"/>
        <w:jc w:val="left"/>
        <w:tblInd w:w="0" w:type="dxa"/>
        <w:tblBorders>
          <w:top w:val="single" w:sz="4" w:space="0" w:color="FFFFFF"/>
          <w:left w:val="single" w:sz="4" w:space="0" w:color="FFFFFF"/>
          <w:bottom w:val="single" w:sz="4" w:space="0" w:color="FFFFFF"/>
          <w:right w:val="single" w:sz="4" w:space="0" w:color="FFFFFF"/>
          <w:insideH w:val="none"/>
          <w:insideV w:val="single" w:sz="4" w:space="0" w:color="FFFFFF"/>
        </w:tblBorders>
        <w:tblLayout w:type="fixed"/>
        <w:tblCellMar>
          <w:top w:w="0" w:type="dxa"/>
          <w:left w:w="108" w:type="dxa"/>
          <w:bottom w:w="0" w:type="dxa"/>
          <w:right w:w="108" w:type="dxa"/>
        </w:tblCellMar>
      </w:tblPr>
      <w:tblGrid>
        <w:gridCol w:w="1803"/>
        <w:gridCol w:w="1803"/>
        <w:gridCol w:w="1803"/>
        <w:gridCol w:w="1803"/>
        <w:gridCol w:w="1804"/>
      </w:tblGrid>
      <w:tr>
        <w:trPr>
          <w:trHeight w:val="1537" w:hRule="atLeast"/>
        </w:trPr>
        <w:tc>
          <w:tcPr>
            <w:tcW w:w="1803"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4"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auto"/>
          <w:sz w:val="22"/>
          <w:szCs w:val="22"/>
          <w:lang w:val="en-GB" w:eastAsia="en-GB" w:bidi="en-GB"/>
        </w:rPr>
      </w:pP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Calibri Light">
    <w:panose1 w:val="020F0302020204030204"/>
    <w:charset w:val="00"/>
    <w:family w:val="swiss"/>
    <w:pitch w:val="variable"/>
    <w:sig w:usb0="E0002A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pict>
        <v:shape id="Text Box 14" coordsize="21600,21600" o:spt="202" path="m,l,21600r21600,l21600,xe" fillcolor="#FFFFFF" stroked="f" strokeweight="0" style="width:34.95pt;height:34.95pt;position:absolute;margin-left:0pt;margin-top:806.95pt;z-index:251660288;mso-wrap-distance-right:0;mso-wrap-distance-left:0;mso-position-horizontal-relative:page;mso-position-vertical-relative:page;">
          <v:fill opacity="0"/>
          <v:stroke joinstyle="miter"/>
          <v:path gradientshapeok="t" o:connecttype="rect"/>
          <v:textbox inset="20pt,0pt,0pt,15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Text Box 11" coordsize="21600,21600" o:spt="202" path="m,l,21600r21600,l21600,xe" fillcolor="#FFFFFF" stroked="f" strokeweight="0" style="width:34.95pt;height:34.95pt;position:absolute;margin-left:0pt;margin-top:0pt;z-index:251659264;mso-wrap-distance-right:0;mso-wrap-distance-left:0;mso-position-horizontal-relative:page;mso-position-vertical-relative:page;">
          <v:fill opacity="0"/>
          <v:stroke joinstyle="miter"/>
          <v:path gradientshapeok="t" o:connecttype="rect"/>
          <v:textbox inset="20pt,15pt,0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Heading1">
    <w:name w:val="heading 1"/>
    <w:basedOn w:val="Normal"/>
    <w:next w:val="Normal"/>
    <w:qFormat/>
    <w:pPr>
      <w:keepNext/>
      <w:keepLines/>
      <w:spacing w:before="240" w:after="0"/>
      <w:outlineLvl w:val="0"/>
    </w:pPr>
    <w:rPr>
      <w:rFonts w:ascii="Calibri Light" w:hAnsi="Calibri Light" w:eastAsia="Calibri Light" w:cs="Calibri Light"/>
      <w:color w:val="2F5496"/>
      <w:sz w:val="32"/>
      <w:szCs w:val="32"/>
      <w:lang w:val="en-GB" w:eastAsia="en-GB" w:bidi="en-GB"/>
    </w:rPr>
  </w:style>
  <w:style w:type="paragraph" w:styleId="Heading2">
    <w:name w:val="heading 2"/>
    <w:basedOn w:val="Normal"/>
    <w:next w:val="Normal"/>
    <w:qFormat/>
    <w:pPr>
      <w:keepNext/>
      <w:keepLines/>
      <w:spacing w:before="40" w:after="0" w:line="276" w:lineRule="auto"/>
      <w:outlineLvl w:val="1"/>
    </w:pPr>
    <w:rPr>
      <w:rFonts w:ascii="Calibri Light" w:hAnsi="Calibri Light" w:eastAsia="Calibri Light" w:cs="Calibri Light"/>
      <w:color w:val="2F5496"/>
      <w:sz w:val="26"/>
      <w:szCs w:val="26"/>
      <w:lang w:val="en-GB" w:eastAsia="en-GB" w:bidi="en-GB"/>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character" w:styleId="Heading 2 Char" w:customStyle="1">
    <w:name w:val="Heading 2 Char"/>
    <w:qFormat/>
    <w:rPr>
      <w:rFonts w:ascii="Calibri Light" w:hAnsi="Calibri Light" w:eastAsia="Calibri Light" w:cs="Calibri Light"/>
      <w:color w:val="2F5496"/>
      <w:sz w:val="26"/>
      <w:szCs w:val="26"/>
      <w:rtl w:val="off"/>
    </w:rPr>
  </w:style>
  <w:style w:type="character" w:styleId="Heading 1 Char" w:customStyle="1">
    <w:name w:val="Heading 1 Char"/>
    <w:qFormat/>
    <w:rPr>
      <w:rFonts w:ascii="Calibri Light" w:hAnsi="Calibri Light" w:eastAsia="Calibri Light" w:cs="Calibri Light"/>
      <w:color w:val="2F5496"/>
      <w:sz w:val="32"/>
      <w:szCs w:val="32"/>
      <w:rtl w:val="off"/>
    </w:rPr>
  </w:style>
  <w:style w:type="character" w:styleId="PlaceholderText">
    <w:name w:val="Placeholder Text"/>
    <w:qFormat/>
    <w:rPr>
      <w:color w:val="808080"/>
      <w:rtl w:val="off"/>
    </w:rPr>
  </w:style>
  <w:style w:type="character" w:styleId="Style1" w:customStyle="1">
    <w:name w:val="Style1"/>
    <w:qFormat/>
    <w:rPr>
      <w:rFonts w:ascii="Arial" w:hAnsi="Arial" w:eastAsia="Arial" w:cs="Arial"/>
      <w:rtl w:val="off"/>
    </w:rPr>
  </w:style>
  <w:style w:type="character" w:styleId="Style4" w:customStyle="1">
    <w:name w:val="Style4"/>
    <w:qFormat/>
    <w:rPr>
      <w:rFonts w:ascii="Arial" w:hAnsi="Arial" w:eastAsia="Arial" w:cs="Arial"/>
      <w:rtl w:val="off"/>
    </w:rPr>
  </w:style>
  <w:style w:type="character" w:styleId="Header Char" w:customStyle="1">
    <w:name w:val="Header Char"/>
    <w:qFormat/>
    <w:rPr>
      <w:rtl w:val="off"/>
    </w:rPr>
  </w:style>
  <w:style w:type="character" w:styleId="Footer Char" w:customStyle="1">
    <w:name w:val="Footer Char"/>
    <w:qFormat/>
    <w:rPr>
      <w:rtl w:val="off"/>
    </w:rPr>
  </w:style>
  <w:style w:type="character" w:styleId="normaltextrun" w:customStyle="1">
    <w:name w:val="normaltextrun"/>
    <w:qFormat/>
    <w:rPr>
      <w:rtl w:val="off"/>
    </w:rPr>
  </w:style>
  <w:style w:type="character" w:styleId="eop" w:customStyle="1">
    <w:name w:val="eop"/>
    <w:qFormat/>
    <w:rPr>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png"/>
	<Relationship Id="rId00012" Type="http://schemas.openxmlformats.org/officeDocument/2006/relationships/image" Target="media/image0007.emf"/>
	<Relationship Id="rId00015" Type="http://schemas.openxmlformats.org/officeDocument/2006/relationships/fontTable" Target="fontTable.xml"/>
	<Relationship Id="rId000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Policy; HumanResources; HR</cp:keywords>
  <dc:creator>Hayley Evans</dc:creator>
  <dcterms:created xsi:type="dcterms:W3CDTF">2026-08-12T09:47:00Z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#000000,12,Calibri</vt:lpwstr>
  </property>
  <property fmtid="{D5CDD505-2E9C-101B-9397-08002B2CF9AE}" pid="3" name="TaxKeyword">
    <vt:lpwstr>16;#HumanResources|4d12bdfc-b4e0-423d-bf8a-57bd362b7aec;#15;#HR|aad7a0a4-3f3d-4995-b85d-7931e251579c;#14;#Policy|c03ed4bb-ad84-49a6-bfbe-1721d9a8c699</vt:lpwstr>
  </property>
  <property fmtid="{D5CDD505-2E9C-101B-9397-08002B2CF9AE}" pid="4" name="MSIP_Label_345a5628-45e9-4ab3-9be1-66b8fee5ba00_ContentBits">
    <vt:lpwstr>3</vt:lpwstr>
  </property>
  <property fmtid="{D5CDD505-2E9C-101B-9397-08002B2CF9AE}" pid="5" name="Priority">
    <vt:lpwstr>Short (0-6 mths)</vt:lpwstr>
  </property>
  <property fmtid="{D5CDD505-2E9C-101B-9397-08002B2CF9AE}" pid="6" name="ClassificationContentMarkingHeaderText">
    <vt:lpwstr>OFFICIAL</vt:lpwstr>
  </property>
  <property fmtid="{D5CDD505-2E9C-101B-9397-08002B2CF9AE}" pid="7" name="MSIP_Label_345a5628-45e9-4ab3-9be1-66b8fee5ba00_SiteId">
    <vt:lpwstr>72e022f2-1d7b-48a2-872d-a0ff35f57a8d</vt:lpwstr>
  </property>
  <property fmtid="{D5CDD505-2E9C-101B-9397-08002B2CF9AE}" pid="8" name="ContentTypeId">
    <vt:lpwstr>0x010100EDE3D0010653EB42B817C4224FB8382A</vt:lpwstr>
  </property>
  <property fmtid="{D5CDD505-2E9C-101B-9397-08002B2CF9AE}" pid="9" name="ClassificationContentMarkingFooterShapeIds">
    <vt:lpwstr>c,d,e</vt:lpwstr>
  </property>
  <property fmtid="{D5CDD505-2E9C-101B-9397-08002B2CF9AE}" pid="10" name="ClassificationContentMarkingFooterText">
    <vt:lpwstr>OFFICIAL</vt:lpwstr>
  </property>
  <property fmtid="{D5CDD505-2E9C-101B-9397-08002B2CF9AE}" pid="11" name="MSIP_Label_345a5628-45e9-4ab3-9be1-66b8fee5ba00_Enabled">
    <vt:lpwstr>true</vt:lpwstr>
  </property>
  <property fmtid="{D5CDD505-2E9C-101B-9397-08002B2CF9AE}" pid="12" name="MSIP_Label_345a5628-45e9-4ab3-9be1-66b8fee5ba00_ActionId">
    <vt:lpwstr>d33e251a-6e54-4211-91b8-332b3e72b0e2</vt:lpwstr>
  </property>
  <property fmtid="{D5CDD505-2E9C-101B-9397-08002B2CF9AE}" pid="13" name="ClassificationContentMarkingHeaderShapeIds">
    <vt:lpwstr>9,a,b</vt:lpwstr>
  </property>
  <property fmtid="{D5CDD505-2E9C-101B-9397-08002B2CF9AE}" pid="14" name="ClassificationContentMarkingFooterFontProps">
    <vt:lpwstr>#000000,12,Calibri</vt:lpwstr>
  </property>
  <property fmtid="{D5CDD505-2E9C-101B-9397-08002B2CF9AE}" pid="15" name="Order">
    <vt:r8>12700</vt:r8>
  </property>
  <property fmtid="{D5CDD505-2E9C-101B-9397-08002B2CF9AE}" pid="16" name="MSIP_Label_345a5628-45e9-4ab3-9be1-66b8fee5ba00_Name">
    <vt:lpwstr>Official</vt:lpwstr>
  </property>
  <property fmtid="{D5CDD505-2E9C-101B-9397-08002B2CF9AE}" pid="17" name="xd_Signature">
    <vt:bool>false</vt:bool>
  </property>
  <property fmtid="{D5CDD505-2E9C-101B-9397-08002B2CF9AE}" pid="18" name="MSIP_Label_345a5628-45e9-4ab3-9be1-66b8fee5ba00_SetDate">
    <vt:lpwstr>2023-04-25T14:49:22Z</vt:lpwstr>
  </property>
  <property fmtid="{D5CDD505-2E9C-101B-9397-08002B2CF9AE}" pid="19" name="MSIP_Label_345a5628-45e9-4ab3-9be1-66b8fee5ba00_Method">
    <vt:lpwstr>Standard</vt:lpwstr>
  </property>
</Properties>
</file>